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CB" w:rsidRDefault="00A9139B" w:rsidP="0054684B">
      <w:pPr>
        <w:rPr>
          <w:rFonts w:ascii="Arial" w:hAnsi="Arial"/>
          <w:b/>
          <w:sz w:val="28"/>
          <w:szCs w:val="28"/>
        </w:rPr>
      </w:pPr>
      <w:bookmarkStart w:id="0" w:name="_GoBack"/>
      <w:bookmarkEnd w:id="0"/>
      <w:r>
        <w:rPr>
          <w:rFonts w:ascii="Arial" w:hAnsi="Arial"/>
          <w:b/>
          <w:sz w:val="28"/>
          <w:szCs w:val="28"/>
        </w:rPr>
        <w:tab/>
      </w:r>
    </w:p>
    <w:p w:rsidR="006E6CDF" w:rsidRDefault="006E6CDF" w:rsidP="0054684B">
      <w:pPr>
        <w:rPr>
          <w:rFonts w:ascii="Arial" w:hAnsi="Arial"/>
          <w:b/>
          <w:sz w:val="28"/>
          <w:szCs w:val="28"/>
        </w:rPr>
      </w:pPr>
    </w:p>
    <w:p w:rsidR="0054684B" w:rsidRDefault="0054684B" w:rsidP="0054684B">
      <w:pPr>
        <w:rPr>
          <w:rFonts w:ascii="Arial" w:hAnsi="Arial"/>
        </w:rPr>
      </w:pPr>
    </w:p>
    <w:p w:rsidR="00E40DFB" w:rsidRDefault="00E40DFB" w:rsidP="0054684B">
      <w:pPr>
        <w:rPr>
          <w:rFonts w:ascii="Arial" w:hAnsi="Arial"/>
        </w:rPr>
      </w:pPr>
    </w:p>
    <w:p w:rsidR="00E40DFB" w:rsidRDefault="00E40DFB" w:rsidP="0054684B">
      <w:pPr>
        <w:rPr>
          <w:rFonts w:ascii="Arial" w:hAnsi="Arial"/>
        </w:rPr>
      </w:pPr>
    </w:p>
    <w:p w:rsidR="00E40DFB" w:rsidRDefault="00E40DFB" w:rsidP="0054684B">
      <w:pPr>
        <w:rPr>
          <w:rFonts w:ascii="Arial" w:hAnsi="Arial"/>
        </w:rPr>
      </w:pPr>
    </w:p>
    <w:p w:rsidR="00E40DFB" w:rsidRDefault="00E40DFB" w:rsidP="0054684B">
      <w:pPr>
        <w:rPr>
          <w:rFonts w:ascii="Arial" w:hAnsi="Arial"/>
        </w:rPr>
      </w:pPr>
    </w:p>
    <w:p w:rsidR="00E40DFB" w:rsidRDefault="00E40DFB" w:rsidP="0054684B">
      <w:pPr>
        <w:rPr>
          <w:rFonts w:ascii="Arial" w:hAnsi="Arial"/>
        </w:rPr>
      </w:pPr>
    </w:p>
    <w:p w:rsidR="008F2BD1" w:rsidRDefault="008F2BD1" w:rsidP="0054684B">
      <w:pPr>
        <w:rPr>
          <w:rFonts w:ascii="Arial" w:hAnsi="Arial"/>
        </w:rPr>
      </w:pPr>
    </w:p>
    <w:p w:rsidR="00E40DFB" w:rsidRDefault="00E40DFB" w:rsidP="0054684B">
      <w:pPr>
        <w:rPr>
          <w:rFonts w:ascii="Arial" w:hAnsi="Arial"/>
        </w:rPr>
      </w:pPr>
    </w:p>
    <w:p w:rsidR="00E40DFB" w:rsidRPr="00FB6269" w:rsidRDefault="00E40DFB" w:rsidP="0054684B">
      <w:pPr>
        <w:rPr>
          <w:rFonts w:ascii="Arial" w:hAnsi="Arial"/>
        </w:rPr>
      </w:pPr>
    </w:p>
    <w:p w:rsidR="0054684B" w:rsidRPr="00FB6269" w:rsidRDefault="0054684B" w:rsidP="0054684B">
      <w:pPr>
        <w:rPr>
          <w:rFonts w:ascii="Arial" w:hAnsi="Arial"/>
        </w:rPr>
      </w:pPr>
    </w:p>
    <w:p w:rsidR="0054684B" w:rsidRPr="00FB6269" w:rsidRDefault="0054684B" w:rsidP="0054684B">
      <w:pPr>
        <w:rPr>
          <w:rFonts w:ascii="Arial" w:hAnsi="Arial"/>
        </w:rPr>
      </w:pPr>
    </w:p>
    <w:p w:rsidR="0054684B" w:rsidRPr="00CB7D9E" w:rsidRDefault="0054684B" w:rsidP="0054684B">
      <w:pPr>
        <w:rPr>
          <w:rFonts w:ascii="Calibri" w:hAnsi="Calibri"/>
          <w:b/>
          <w:sz w:val="24"/>
          <w:szCs w:val="24"/>
        </w:rPr>
      </w:pPr>
      <w:r w:rsidRPr="00FB6269">
        <w:rPr>
          <w:rFonts w:ascii="Arial" w:hAnsi="Arial"/>
        </w:rPr>
        <w:tab/>
      </w:r>
      <w:r w:rsidRPr="00FB6269">
        <w:rPr>
          <w:rFonts w:ascii="Arial" w:hAnsi="Arial"/>
        </w:rPr>
        <w:tab/>
      </w:r>
      <w:r w:rsidRPr="00FB6269">
        <w:rPr>
          <w:rFonts w:ascii="Arial" w:hAnsi="Arial"/>
        </w:rPr>
        <w:tab/>
      </w:r>
      <w:r w:rsidRPr="00FB6269">
        <w:rPr>
          <w:rFonts w:ascii="Arial" w:hAnsi="Arial"/>
        </w:rPr>
        <w:tab/>
      </w:r>
      <w:r w:rsidRPr="00FB6269">
        <w:rPr>
          <w:rFonts w:ascii="Arial" w:hAnsi="Arial"/>
        </w:rPr>
        <w:tab/>
      </w:r>
      <w:r w:rsidRPr="00FB6269">
        <w:rPr>
          <w:rFonts w:ascii="Arial" w:hAnsi="Arial"/>
        </w:rPr>
        <w:tab/>
      </w:r>
      <w:r w:rsidRPr="00FB6269">
        <w:rPr>
          <w:rFonts w:ascii="Arial" w:hAnsi="Arial"/>
        </w:rPr>
        <w:tab/>
      </w:r>
      <w:r w:rsidRPr="00FB6269">
        <w:rPr>
          <w:rFonts w:ascii="Arial" w:hAnsi="Arial"/>
        </w:rPr>
        <w:tab/>
      </w:r>
      <w:r w:rsidRPr="00FB6269">
        <w:rPr>
          <w:rFonts w:ascii="Arial" w:hAnsi="Arial"/>
        </w:rPr>
        <w:tab/>
      </w:r>
      <w:r w:rsidR="00CB7D9E">
        <w:rPr>
          <w:rFonts w:ascii="Arial" w:hAnsi="Arial"/>
        </w:rPr>
        <w:tab/>
      </w:r>
      <w:r w:rsidR="00CB7D9E">
        <w:rPr>
          <w:rFonts w:ascii="Arial" w:hAnsi="Arial"/>
        </w:rPr>
        <w:tab/>
      </w:r>
      <w:r w:rsidRPr="00CB7D9E">
        <w:rPr>
          <w:rFonts w:ascii="Calibri" w:hAnsi="Calibri"/>
          <w:b/>
          <w:sz w:val="24"/>
          <w:szCs w:val="24"/>
        </w:rPr>
        <w:t>Page</w:t>
      </w:r>
    </w:p>
    <w:p w:rsidR="00B3496A" w:rsidRPr="002E1E0B" w:rsidRDefault="00B3496A" w:rsidP="0054684B">
      <w:pPr>
        <w:rPr>
          <w:rFonts w:ascii="Calibri" w:hAnsi="Calibri"/>
        </w:rPr>
      </w:pPr>
    </w:p>
    <w:p w:rsidR="00B3496A" w:rsidRPr="004D126B" w:rsidRDefault="00B3496A" w:rsidP="0054684B">
      <w:pPr>
        <w:rPr>
          <w:rFonts w:ascii="Calibri" w:hAnsi="Calibri"/>
          <w:sz w:val="24"/>
          <w:szCs w:val="24"/>
        </w:rPr>
      </w:pPr>
      <w:r w:rsidRPr="004D126B">
        <w:rPr>
          <w:rFonts w:ascii="Calibri" w:hAnsi="Calibri"/>
          <w:sz w:val="24"/>
          <w:szCs w:val="24"/>
        </w:rPr>
        <w:t>Contents</w:t>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00CB7D9E" w:rsidRPr="004D126B">
        <w:rPr>
          <w:rFonts w:ascii="Calibri" w:hAnsi="Calibri"/>
          <w:sz w:val="24"/>
          <w:szCs w:val="24"/>
        </w:rPr>
        <w:tab/>
      </w:r>
      <w:r w:rsidR="00CB7D9E" w:rsidRPr="004D126B">
        <w:rPr>
          <w:rFonts w:ascii="Calibri" w:hAnsi="Calibri"/>
          <w:sz w:val="24"/>
          <w:szCs w:val="24"/>
        </w:rPr>
        <w:tab/>
      </w:r>
      <w:r w:rsidR="009251AD" w:rsidRPr="004D126B">
        <w:rPr>
          <w:rFonts w:ascii="Calibri" w:hAnsi="Calibri"/>
          <w:sz w:val="24"/>
          <w:szCs w:val="24"/>
        </w:rPr>
        <w:t>1</w:t>
      </w:r>
    </w:p>
    <w:p w:rsidR="00B3496A" w:rsidRPr="004D126B" w:rsidRDefault="00B3496A" w:rsidP="0054684B">
      <w:pPr>
        <w:rPr>
          <w:rFonts w:ascii="Calibri" w:hAnsi="Calibri"/>
          <w:sz w:val="24"/>
          <w:szCs w:val="24"/>
        </w:rPr>
      </w:pPr>
    </w:p>
    <w:p w:rsidR="0054684B" w:rsidRPr="004D126B" w:rsidRDefault="00E17ADB" w:rsidP="0054684B">
      <w:pPr>
        <w:rPr>
          <w:rFonts w:ascii="Calibri" w:hAnsi="Calibri"/>
          <w:sz w:val="24"/>
          <w:szCs w:val="24"/>
        </w:rPr>
      </w:pPr>
      <w:r w:rsidRPr="004D126B">
        <w:rPr>
          <w:rFonts w:ascii="Calibri" w:hAnsi="Calibri"/>
          <w:sz w:val="24"/>
          <w:szCs w:val="24"/>
        </w:rPr>
        <w:t>Trustees’ Report (including President’s Report)</w:t>
      </w:r>
      <w:r w:rsidR="00B3496A" w:rsidRPr="004D126B">
        <w:rPr>
          <w:rFonts w:ascii="Calibri" w:hAnsi="Calibri"/>
          <w:sz w:val="24"/>
          <w:szCs w:val="24"/>
        </w:rPr>
        <w:tab/>
      </w:r>
      <w:r w:rsidR="00B3496A" w:rsidRPr="004D126B">
        <w:rPr>
          <w:rFonts w:ascii="Calibri" w:hAnsi="Calibri"/>
          <w:sz w:val="24"/>
          <w:szCs w:val="24"/>
        </w:rPr>
        <w:tab/>
      </w:r>
      <w:r w:rsidR="00B3496A" w:rsidRPr="004D126B">
        <w:rPr>
          <w:rFonts w:ascii="Calibri" w:hAnsi="Calibri"/>
          <w:sz w:val="24"/>
          <w:szCs w:val="24"/>
        </w:rPr>
        <w:tab/>
        <w:t xml:space="preserve"> </w:t>
      </w:r>
      <w:r w:rsidR="000A62E7" w:rsidRPr="004D126B">
        <w:rPr>
          <w:rFonts w:ascii="Calibri" w:hAnsi="Calibri"/>
          <w:sz w:val="24"/>
          <w:szCs w:val="24"/>
        </w:rPr>
        <w:tab/>
        <w:t xml:space="preserve"> </w:t>
      </w:r>
      <w:r w:rsidR="00CB7D9E" w:rsidRPr="004D126B">
        <w:rPr>
          <w:rFonts w:ascii="Calibri" w:hAnsi="Calibri"/>
          <w:sz w:val="24"/>
          <w:szCs w:val="24"/>
        </w:rPr>
        <w:tab/>
      </w:r>
      <w:r w:rsidR="00786CA5" w:rsidRPr="004D126B">
        <w:rPr>
          <w:rFonts w:ascii="Calibri" w:hAnsi="Calibri"/>
          <w:sz w:val="24"/>
          <w:szCs w:val="24"/>
        </w:rPr>
        <w:t>2</w:t>
      </w:r>
      <w:r w:rsidRPr="004D126B">
        <w:rPr>
          <w:rFonts w:ascii="Calibri" w:hAnsi="Calibri"/>
          <w:sz w:val="24"/>
          <w:szCs w:val="24"/>
        </w:rPr>
        <w:t xml:space="preserve"> to </w:t>
      </w:r>
      <w:r w:rsidR="004D126B" w:rsidRPr="004D126B">
        <w:rPr>
          <w:rFonts w:ascii="Calibri" w:hAnsi="Calibri"/>
          <w:sz w:val="24"/>
          <w:szCs w:val="24"/>
        </w:rPr>
        <w:t>10</w:t>
      </w:r>
    </w:p>
    <w:p w:rsidR="00B3496A" w:rsidRPr="004D126B" w:rsidRDefault="00B3496A" w:rsidP="0054684B">
      <w:pPr>
        <w:rPr>
          <w:rFonts w:ascii="Calibri" w:hAnsi="Calibri"/>
          <w:sz w:val="24"/>
          <w:szCs w:val="24"/>
        </w:rPr>
      </w:pPr>
    </w:p>
    <w:p w:rsidR="0054684B" w:rsidRPr="004D126B" w:rsidRDefault="0054684B" w:rsidP="0054684B">
      <w:pPr>
        <w:rPr>
          <w:rFonts w:ascii="Calibri" w:hAnsi="Calibri"/>
          <w:sz w:val="24"/>
          <w:szCs w:val="24"/>
        </w:rPr>
      </w:pPr>
      <w:r w:rsidRPr="004D126B">
        <w:rPr>
          <w:rFonts w:ascii="Calibri" w:hAnsi="Calibri"/>
          <w:sz w:val="24"/>
          <w:szCs w:val="24"/>
        </w:rPr>
        <w:t>Independent Auditor</w:t>
      </w:r>
      <w:r w:rsidR="008F405B" w:rsidRPr="004D126B">
        <w:rPr>
          <w:rFonts w:ascii="Calibri" w:hAnsi="Calibri"/>
          <w:sz w:val="24"/>
          <w:szCs w:val="24"/>
        </w:rPr>
        <w:t>’</w:t>
      </w:r>
      <w:r w:rsidRPr="004D126B">
        <w:rPr>
          <w:rFonts w:ascii="Calibri" w:hAnsi="Calibri"/>
          <w:sz w:val="24"/>
          <w:szCs w:val="24"/>
        </w:rPr>
        <w:t>s Report</w:t>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Pr="004D126B">
        <w:rPr>
          <w:rFonts w:ascii="Calibri" w:hAnsi="Calibri"/>
          <w:sz w:val="24"/>
          <w:szCs w:val="24"/>
        </w:rPr>
        <w:tab/>
      </w:r>
      <w:r w:rsidR="00CB7D9E" w:rsidRPr="004D126B">
        <w:rPr>
          <w:rFonts w:ascii="Calibri" w:hAnsi="Calibri"/>
          <w:sz w:val="24"/>
          <w:szCs w:val="24"/>
        </w:rPr>
        <w:tab/>
      </w:r>
      <w:r w:rsidR="00F81D1A" w:rsidRPr="004D126B">
        <w:rPr>
          <w:rFonts w:ascii="Calibri" w:hAnsi="Calibri"/>
          <w:sz w:val="24"/>
          <w:szCs w:val="24"/>
        </w:rPr>
        <w:t>1</w:t>
      </w:r>
      <w:r w:rsidR="004D126B" w:rsidRPr="004D126B">
        <w:rPr>
          <w:rFonts w:ascii="Calibri" w:hAnsi="Calibri"/>
          <w:sz w:val="24"/>
          <w:szCs w:val="24"/>
        </w:rPr>
        <w:t>1</w:t>
      </w:r>
      <w:r w:rsidR="00727D81" w:rsidRPr="004D126B">
        <w:rPr>
          <w:rFonts w:ascii="Calibri" w:hAnsi="Calibri"/>
          <w:sz w:val="24"/>
          <w:szCs w:val="24"/>
        </w:rPr>
        <w:t xml:space="preserve"> to 1</w:t>
      </w:r>
      <w:r w:rsidR="004D126B" w:rsidRPr="004D126B">
        <w:rPr>
          <w:rFonts w:ascii="Calibri" w:hAnsi="Calibri"/>
          <w:sz w:val="24"/>
          <w:szCs w:val="24"/>
        </w:rPr>
        <w:t>2</w:t>
      </w:r>
    </w:p>
    <w:p w:rsidR="0054684B" w:rsidRPr="004D126B" w:rsidRDefault="0054684B" w:rsidP="0054684B">
      <w:pPr>
        <w:rPr>
          <w:rFonts w:ascii="Calibri" w:hAnsi="Calibri"/>
          <w:sz w:val="24"/>
          <w:szCs w:val="24"/>
        </w:rPr>
      </w:pPr>
    </w:p>
    <w:p w:rsidR="0054684B" w:rsidRPr="00CB7D9E" w:rsidRDefault="0054684B" w:rsidP="0054684B">
      <w:pPr>
        <w:rPr>
          <w:rFonts w:ascii="Calibri" w:hAnsi="Calibri"/>
          <w:sz w:val="24"/>
          <w:szCs w:val="24"/>
        </w:rPr>
      </w:pPr>
      <w:r w:rsidRPr="004D126B">
        <w:rPr>
          <w:rFonts w:ascii="Calibri" w:hAnsi="Calibri"/>
          <w:sz w:val="24"/>
          <w:szCs w:val="24"/>
        </w:rPr>
        <w:t xml:space="preserve">Statement of Financial Activities </w:t>
      </w:r>
      <w:r w:rsidR="00926EAC" w:rsidRPr="004D126B">
        <w:rPr>
          <w:rFonts w:ascii="Calibri" w:hAnsi="Calibri"/>
          <w:sz w:val="24"/>
          <w:szCs w:val="24"/>
        </w:rPr>
        <w:t xml:space="preserve">(including </w:t>
      </w:r>
      <w:r w:rsidR="00E17ADB" w:rsidRPr="004D126B">
        <w:rPr>
          <w:rFonts w:ascii="Calibri" w:hAnsi="Calibri"/>
          <w:sz w:val="24"/>
          <w:szCs w:val="24"/>
        </w:rPr>
        <w:t>I</w:t>
      </w:r>
      <w:r w:rsidR="00926EAC" w:rsidRPr="004D126B">
        <w:rPr>
          <w:rFonts w:ascii="Calibri" w:hAnsi="Calibri"/>
          <w:sz w:val="24"/>
          <w:szCs w:val="24"/>
        </w:rPr>
        <w:t xml:space="preserve">ncome and </w:t>
      </w:r>
      <w:r w:rsidR="00E17ADB" w:rsidRPr="004D126B">
        <w:rPr>
          <w:rFonts w:ascii="Calibri" w:hAnsi="Calibri"/>
          <w:sz w:val="24"/>
          <w:szCs w:val="24"/>
        </w:rPr>
        <w:t>E</w:t>
      </w:r>
      <w:r w:rsidR="00926EAC" w:rsidRPr="004D126B">
        <w:rPr>
          <w:rFonts w:ascii="Calibri" w:hAnsi="Calibri"/>
          <w:sz w:val="24"/>
          <w:szCs w:val="24"/>
        </w:rPr>
        <w:t xml:space="preserve">xpenditure </w:t>
      </w:r>
      <w:r w:rsidR="00E17ADB" w:rsidRPr="004D126B">
        <w:rPr>
          <w:rFonts w:ascii="Calibri" w:hAnsi="Calibri"/>
          <w:sz w:val="24"/>
          <w:szCs w:val="24"/>
        </w:rPr>
        <w:t>A</w:t>
      </w:r>
      <w:r w:rsidR="00926EAC" w:rsidRPr="004D126B">
        <w:rPr>
          <w:rFonts w:ascii="Calibri" w:hAnsi="Calibri"/>
          <w:sz w:val="24"/>
          <w:szCs w:val="24"/>
        </w:rPr>
        <w:t>ccount)</w:t>
      </w:r>
      <w:r w:rsidR="00926EAC" w:rsidRPr="004D126B">
        <w:rPr>
          <w:rFonts w:ascii="Calibri" w:hAnsi="Calibri"/>
          <w:sz w:val="24"/>
          <w:szCs w:val="24"/>
        </w:rPr>
        <w:tab/>
      </w:r>
      <w:r w:rsidR="00F81D1A" w:rsidRPr="004D126B">
        <w:rPr>
          <w:rFonts w:ascii="Calibri" w:hAnsi="Calibri"/>
          <w:sz w:val="24"/>
          <w:szCs w:val="24"/>
        </w:rPr>
        <w:t>1</w:t>
      </w:r>
      <w:r w:rsidR="004D126B" w:rsidRPr="004D126B">
        <w:rPr>
          <w:rFonts w:ascii="Calibri" w:hAnsi="Calibri"/>
          <w:sz w:val="24"/>
          <w:szCs w:val="24"/>
        </w:rPr>
        <w:t>3</w:t>
      </w:r>
    </w:p>
    <w:p w:rsidR="0054684B" w:rsidRPr="00CB7D9E" w:rsidRDefault="0054684B" w:rsidP="0054684B">
      <w:pPr>
        <w:rPr>
          <w:rFonts w:ascii="Calibri" w:hAnsi="Calibri"/>
          <w:sz w:val="24"/>
          <w:szCs w:val="24"/>
        </w:rPr>
      </w:pPr>
    </w:p>
    <w:p w:rsidR="0054684B" w:rsidRPr="00405F9C" w:rsidRDefault="0054684B" w:rsidP="0054684B">
      <w:pPr>
        <w:rPr>
          <w:rFonts w:ascii="Calibri" w:hAnsi="Calibri"/>
          <w:sz w:val="24"/>
          <w:szCs w:val="24"/>
        </w:rPr>
      </w:pPr>
      <w:r w:rsidRPr="00405F9C">
        <w:rPr>
          <w:rFonts w:ascii="Calibri" w:hAnsi="Calibri"/>
          <w:sz w:val="24"/>
          <w:szCs w:val="24"/>
        </w:rPr>
        <w:t>Balance Sheet</w:t>
      </w:r>
      <w:r w:rsidRPr="00405F9C">
        <w:rPr>
          <w:rFonts w:ascii="Calibri" w:hAnsi="Calibri"/>
          <w:sz w:val="24"/>
          <w:szCs w:val="24"/>
        </w:rPr>
        <w:tab/>
      </w:r>
      <w:r w:rsidRPr="00405F9C">
        <w:rPr>
          <w:rFonts w:ascii="Calibri" w:hAnsi="Calibri"/>
          <w:sz w:val="24"/>
          <w:szCs w:val="24"/>
        </w:rPr>
        <w:tab/>
      </w:r>
      <w:r w:rsidRPr="00405F9C">
        <w:rPr>
          <w:rFonts w:ascii="Calibri" w:hAnsi="Calibri"/>
          <w:sz w:val="24"/>
          <w:szCs w:val="24"/>
        </w:rPr>
        <w:tab/>
      </w:r>
      <w:r w:rsidRPr="00405F9C">
        <w:rPr>
          <w:rFonts w:ascii="Calibri" w:hAnsi="Calibri"/>
          <w:sz w:val="24"/>
          <w:szCs w:val="24"/>
        </w:rPr>
        <w:tab/>
      </w:r>
      <w:r w:rsidRPr="00405F9C">
        <w:rPr>
          <w:rFonts w:ascii="Calibri" w:hAnsi="Calibri"/>
          <w:sz w:val="24"/>
          <w:szCs w:val="24"/>
        </w:rPr>
        <w:tab/>
      </w:r>
      <w:r w:rsidRPr="00405F9C">
        <w:rPr>
          <w:rFonts w:ascii="Calibri" w:hAnsi="Calibri"/>
          <w:sz w:val="24"/>
          <w:szCs w:val="24"/>
        </w:rPr>
        <w:tab/>
      </w:r>
      <w:r w:rsidRPr="00405F9C">
        <w:rPr>
          <w:rFonts w:ascii="Calibri" w:hAnsi="Calibri"/>
          <w:sz w:val="24"/>
          <w:szCs w:val="24"/>
        </w:rPr>
        <w:tab/>
      </w:r>
      <w:r w:rsidRPr="00405F9C">
        <w:rPr>
          <w:rFonts w:ascii="Calibri" w:hAnsi="Calibri"/>
          <w:sz w:val="24"/>
          <w:szCs w:val="24"/>
        </w:rPr>
        <w:tab/>
      </w:r>
      <w:r w:rsidR="00CB7D9E" w:rsidRPr="00405F9C">
        <w:rPr>
          <w:rFonts w:ascii="Calibri" w:hAnsi="Calibri"/>
          <w:sz w:val="24"/>
          <w:szCs w:val="24"/>
        </w:rPr>
        <w:tab/>
      </w:r>
      <w:r w:rsidR="00CB7D9E" w:rsidRPr="00405F9C">
        <w:rPr>
          <w:rFonts w:ascii="Calibri" w:hAnsi="Calibri"/>
          <w:sz w:val="24"/>
          <w:szCs w:val="24"/>
        </w:rPr>
        <w:tab/>
      </w:r>
      <w:r w:rsidR="004D126B" w:rsidRPr="00405F9C">
        <w:rPr>
          <w:rFonts w:ascii="Calibri" w:hAnsi="Calibri"/>
          <w:sz w:val="24"/>
          <w:szCs w:val="24"/>
        </w:rPr>
        <w:t>14</w:t>
      </w:r>
    </w:p>
    <w:p w:rsidR="0054684B" w:rsidRPr="00405F9C" w:rsidRDefault="0054684B" w:rsidP="0054684B">
      <w:pPr>
        <w:rPr>
          <w:rFonts w:ascii="Calibri" w:hAnsi="Calibri"/>
          <w:sz w:val="24"/>
          <w:szCs w:val="24"/>
        </w:rPr>
      </w:pPr>
    </w:p>
    <w:p w:rsidR="0054684B" w:rsidRDefault="0054684B" w:rsidP="0054684B">
      <w:pPr>
        <w:rPr>
          <w:rFonts w:ascii="Calibri" w:hAnsi="Calibri"/>
          <w:sz w:val="24"/>
          <w:szCs w:val="24"/>
        </w:rPr>
      </w:pPr>
      <w:r w:rsidRPr="00405F9C">
        <w:rPr>
          <w:rFonts w:ascii="Calibri" w:hAnsi="Calibri"/>
          <w:sz w:val="24"/>
          <w:szCs w:val="24"/>
        </w:rPr>
        <w:t>Notes to the Accounts</w:t>
      </w:r>
      <w:r w:rsidRPr="00CB7D9E">
        <w:rPr>
          <w:rFonts w:ascii="Calibri" w:hAnsi="Calibri"/>
          <w:sz w:val="24"/>
          <w:szCs w:val="24"/>
        </w:rPr>
        <w:tab/>
      </w:r>
      <w:r w:rsidRPr="00CB7D9E">
        <w:rPr>
          <w:rFonts w:ascii="Calibri" w:hAnsi="Calibri"/>
          <w:sz w:val="24"/>
          <w:szCs w:val="24"/>
        </w:rPr>
        <w:tab/>
      </w:r>
      <w:r w:rsidRPr="00CB7D9E">
        <w:rPr>
          <w:rFonts w:ascii="Calibri" w:hAnsi="Calibri"/>
          <w:sz w:val="24"/>
          <w:szCs w:val="24"/>
        </w:rPr>
        <w:tab/>
      </w:r>
      <w:r w:rsidRPr="00CB7D9E">
        <w:rPr>
          <w:rFonts w:ascii="Calibri" w:hAnsi="Calibri"/>
          <w:sz w:val="24"/>
          <w:szCs w:val="24"/>
        </w:rPr>
        <w:tab/>
      </w:r>
      <w:r w:rsidRPr="00CB7D9E">
        <w:rPr>
          <w:rFonts w:ascii="Calibri" w:hAnsi="Calibri"/>
          <w:sz w:val="24"/>
          <w:szCs w:val="24"/>
        </w:rPr>
        <w:tab/>
      </w:r>
      <w:r w:rsidRPr="00CB7D9E">
        <w:rPr>
          <w:rFonts w:ascii="Calibri" w:hAnsi="Calibri"/>
          <w:sz w:val="24"/>
          <w:szCs w:val="24"/>
        </w:rPr>
        <w:tab/>
      </w:r>
      <w:r w:rsidRPr="00CB7D9E">
        <w:rPr>
          <w:rFonts w:ascii="Calibri" w:hAnsi="Calibri"/>
          <w:sz w:val="24"/>
          <w:szCs w:val="24"/>
        </w:rPr>
        <w:tab/>
      </w:r>
      <w:r w:rsidR="00CB7D9E">
        <w:rPr>
          <w:rFonts w:ascii="Calibri" w:hAnsi="Calibri"/>
          <w:sz w:val="24"/>
          <w:szCs w:val="24"/>
        </w:rPr>
        <w:tab/>
      </w:r>
      <w:r w:rsidR="00B13392" w:rsidRPr="00CB7D9E">
        <w:rPr>
          <w:rFonts w:ascii="Calibri" w:hAnsi="Calibri"/>
          <w:sz w:val="24"/>
          <w:szCs w:val="24"/>
        </w:rPr>
        <w:t>1</w:t>
      </w:r>
      <w:r w:rsidR="004D126B">
        <w:rPr>
          <w:rFonts w:ascii="Calibri" w:hAnsi="Calibri"/>
          <w:sz w:val="24"/>
          <w:szCs w:val="24"/>
        </w:rPr>
        <w:t>5</w:t>
      </w:r>
      <w:r w:rsidR="00F4468C" w:rsidRPr="00CB7D9E">
        <w:rPr>
          <w:rFonts w:ascii="Calibri" w:hAnsi="Calibri"/>
          <w:sz w:val="24"/>
          <w:szCs w:val="24"/>
        </w:rPr>
        <w:t xml:space="preserve"> to </w:t>
      </w:r>
      <w:r w:rsidR="004D126B">
        <w:rPr>
          <w:rFonts w:ascii="Calibri" w:hAnsi="Calibri"/>
          <w:sz w:val="24"/>
          <w:szCs w:val="24"/>
        </w:rPr>
        <w:t>20</w:t>
      </w:r>
    </w:p>
    <w:p w:rsidR="00727D81" w:rsidRPr="00CB7D9E" w:rsidRDefault="00727D81" w:rsidP="0054684B">
      <w:pPr>
        <w:rPr>
          <w:rFonts w:ascii="Calibri" w:hAnsi="Calibri"/>
          <w:sz w:val="24"/>
          <w:szCs w:val="24"/>
        </w:rPr>
      </w:pPr>
    </w:p>
    <w:p w:rsidR="0054684B" w:rsidRPr="00CB7D9E" w:rsidRDefault="0054684B" w:rsidP="0054684B">
      <w:pPr>
        <w:rPr>
          <w:rFonts w:ascii="Calibri" w:hAnsi="Calibri"/>
          <w:sz w:val="24"/>
          <w:szCs w:val="24"/>
        </w:rPr>
      </w:pPr>
    </w:p>
    <w:p w:rsidR="0054684B" w:rsidRPr="002E1E0B" w:rsidRDefault="0054684B" w:rsidP="0054684B">
      <w:pPr>
        <w:rPr>
          <w:rFonts w:ascii="Calibri" w:hAnsi="Calibri"/>
        </w:rPr>
      </w:pPr>
    </w:p>
    <w:p w:rsidR="0054684B" w:rsidRPr="002E1E0B" w:rsidRDefault="0054684B" w:rsidP="0054684B">
      <w:pPr>
        <w:rPr>
          <w:rFonts w:ascii="Calibri" w:hAnsi="Calibri"/>
        </w:rPr>
      </w:pPr>
    </w:p>
    <w:p w:rsidR="0054684B" w:rsidRPr="002E1E0B" w:rsidRDefault="0054684B" w:rsidP="0054684B">
      <w:pPr>
        <w:rPr>
          <w:rFonts w:ascii="Calibri" w:hAnsi="Calibri"/>
        </w:rPr>
      </w:pPr>
    </w:p>
    <w:p w:rsidR="004D126B" w:rsidRPr="002E1E0B" w:rsidRDefault="004D126B" w:rsidP="004D126B">
      <w:pPr>
        <w:rPr>
          <w:rFonts w:ascii="Calibri" w:hAnsi="Calibri"/>
        </w:rPr>
      </w:pPr>
    </w:p>
    <w:p w:rsidR="0054684B" w:rsidRPr="002E1E0B" w:rsidRDefault="0054684B" w:rsidP="0054684B">
      <w:pPr>
        <w:rPr>
          <w:rFonts w:ascii="Calibri" w:hAnsi="Calibri"/>
        </w:rPr>
      </w:pPr>
    </w:p>
    <w:p w:rsidR="004D126B" w:rsidRPr="002E1E0B" w:rsidRDefault="004D126B" w:rsidP="004D126B">
      <w:pPr>
        <w:rPr>
          <w:rFonts w:ascii="Calibri" w:hAnsi="Calibri"/>
        </w:rPr>
      </w:pPr>
    </w:p>
    <w:p w:rsidR="00DC5425" w:rsidRDefault="00DC5425">
      <w:pPr>
        <w:rPr>
          <w:rFonts w:ascii="Calibri" w:hAnsi="Calibri"/>
          <w:b/>
          <w:sz w:val="22"/>
          <w:szCs w:val="22"/>
        </w:rPr>
      </w:pPr>
      <w:r>
        <w:rPr>
          <w:rFonts w:ascii="Calibri" w:hAnsi="Calibri"/>
          <w:b/>
          <w:sz w:val="22"/>
          <w:szCs w:val="22"/>
        </w:rPr>
        <w:br w:type="page"/>
      </w:r>
    </w:p>
    <w:p w:rsidR="008C2E79" w:rsidRDefault="008C2E79" w:rsidP="007B4FCC">
      <w:pPr>
        <w:pStyle w:val="NormalWeb"/>
        <w:jc w:val="both"/>
        <w:rPr>
          <w:rFonts w:ascii="Calibri" w:hAnsi="Calibri" w:cs="Arial"/>
          <w:b/>
          <w:sz w:val="22"/>
          <w:szCs w:val="22"/>
        </w:rPr>
      </w:pPr>
    </w:p>
    <w:p w:rsidR="00A9139B" w:rsidRPr="00A9139B" w:rsidRDefault="00A9139B" w:rsidP="00A9139B">
      <w:pPr>
        <w:jc w:val="both"/>
        <w:rPr>
          <w:rFonts w:asciiTheme="minorHAnsi" w:hAnsiTheme="minorHAnsi" w:cstheme="minorHAnsi"/>
          <w:b/>
          <w:sz w:val="22"/>
          <w:szCs w:val="22"/>
        </w:rPr>
      </w:pPr>
      <w:r w:rsidRPr="00A9139B">
        <w:rPr>
          <w:rFonts w:asciiTheme="minorHAnsi" w:hAnsiTheme="minorHAnsi" w:cstheme="minorHAnsi"/>
          <w:b/>
          <w:sz w:val="22"/>
          <w:szCs w:val="22"/>
        </w:rPr>
        <w:t>PRESIDENT’S REPORT</w:t>
      </w:r>
    </w:p>
    <w:p w:rsidR="00A9139B" w:rsidRPr="00A9139B" w:rsidRDefault="00A9139B" w:rsidP="00A9139B">
      <w:pPr>
        <w:jc w:val="both"/>
        <w:rPr>
          <w:rFonts w:asciiTheme="minorHAnsi" w:hAnsiTheme="minorHAnsi" w:cstheme="minorHAnsi"/>
          <w:b/>
          <w:sz w:val="22"/>
          <w:szCs w:val="22"/>
        </w:rPr>
      </w:pPr>
    </w:p>
    <w:p w:rsidR="00F81D1A" w:rsidRDefault="00F81D1A" w:rsidP="00F81D1A">
      <w:pPr>
        <w:jc w:val="both"/>
        <w:rPr>
          <w:rFonts w:asciiTheme="minorHAnsi" w:hAnsiTheme="minorHAnsi" w:cstheme="minorHAnsi"/>
        </w:rPr>
      </w:pPr>
      <w:r w:rsidRPr="00F81D1A">
        <w:rPr>
          <w:rFonts w:asciiTheme="minorHAnsi" w:hAnsiTheme="minorHAnsi" w:cstheme="minorHAnsi"/>
        </w:rPr>
        <w:t>It has been a privilege and a great pleasure to complete a second year as the President of our great Institute. May I thank all those who supported me in my various travel</w:t>
      </w:r>
      <w:r w:rsidR="00D448FD">
        <w:rPr>
          <w:rFonts w:asciiTheme="minorHAnsi" w:hAnsiTheme="minorHAnsi" w:cstheme="minorHAnsi"/>
        </w:rPr>
        <w:t xml:space="preserve">s and </w:t>
      </w:r>
      <w:proofErr w:type="spellStart"/>
      <w:r w:rsidR="00D448FD">
        <w:rPr>
          <w:rFonts w:asciiTheme="minorHAnsi" w:hAnsiTheme="minorHAnsi" w:cstheme="minorHAnsi"/>
        </w:rPr>
        <w:t>taskings</w:t>
      </w:r>
      <w:proofErr w:type="spellEnd"/>
      <w:r w:rsidR="00D448FD">
        <w:rPr>
          <w:rFonts w:asciiTheme="minorHAnsi" w:hAnsiTheme="minorHAnsi" w:cstheme="minorHAnsi"/>
        </w:rPr>
        <w:t xml:space="preserve"> over this period.</w:t>
      </w:r>
      <w:r w:rsidRPr="00F81D1A">
        <w:rPr>
          <w:rFonts w:asciiTheme="minorHAnsi" w:hAnsiTheme="minorHAnsi" w:cstheme="minorHAnsi"/>
        </w:rPr>
        <w:t xml:space="preserve"> It was very gratifying. It has been my sincere aspiration that I might leave the Institute in a very slightly better condition than when I first took up office; only time will reveal the veracity of this entreaty!</w:t>
      </w:r>
    </w:p>
    <w:p w:rsidR="00F81D1A" w:rsidRPr="00F81D1A" w:rsidRDefault="00F81D1A" w:rsidP="00F81D1A">
      <w:pPr>
        <w:jc w:val="both"/>
        <w:rPr>
          <w:rFonts w:asciiTheme="minorHAnsi" w:hAnsiTheme="minorHAnsi" w:cstheme="minorHAnsi"/>
        </w:rPr>
      </w:pPr>
    </w:p>
    <w:p w:rsidR="00F81D1A" w:rsidRDefault="00F81D1A" w:rsidP="00F81D1A">
      <w:pPr>
        <w:jc w:val="both"/>
        <w:rPr>
          <w:rFonts w:asciiTheme="minorHAnsi" w:hAnsiTheme="minorHAnsi" w:cstheme="minorHAnsi"/>
        </w:rPr>
      </w:pPr>
      <w:r w:rsidRPr="00F81D1A">
        <w:rPr>
          <w:rFonts w:asciiTheme="minorHAnsi" w:hAnsiTheme="minorHAnsi" w:cstheme="minorHAnsi"/>
        </w:rPr>
        <w:t xml:space="preserve">As we rapidly approach the year of our Centenary, 2019, we can feel justified that the institute remains very much fit for purpose and continues to add value for members, be they individual or, in some places, corporate members. Of course, I have said repeatedly that we must answer the needs and expectations of our current and potential members and remain relevant to all of them at all stages of their careers. In essence, </w:t>
      </w:r>
      <w:r>
        <w:rPr>
          <w:rFonts w:asciiTheme="minorHAnsi" w:hAnsiTheme="minorHAnsi" w:cstheme="minorHAnsi"/>
        </w:rPr>
        <w:t>we are their partners for life.</w:t>
      </w:r>
    </w:p>
    <w:p w:rsidR="00F81D1A" w:rsidRPr="00F81D1A" w:rsidRDefault="00F81D1A" w:rsidP="00F81D1A">
      <w:pPr>
        <w:jc w:val="both"/>
        <w:rPr>
          <w:rFonts w:asciiTheme="minorHAnsi" w:hAnsiTheme="minorHAnsi" w:cstheme="minorHAnsi"/>
        </w:rPr>
      </w:pPr>
    </w:p>
    <w:p w:rsidR="00F81D1A" w:rsidRDefault="00F81D1A" w:rsidP="00F81D1A">
      <w:pPr>
        <w:jc w:val="both"/>
        <w:rPr>
          <w:rFonts w:asciiTheme="minorHAnsi" w:hAnsiTheme="minorHAnsi" w:cstheme="minorHAnsi"/>
        </w:rPr>
      </w:pPr>
      <w:r w:rsidRPr="00F81D1A">
        <w:rPr>
          <w:rFonts w:asciiTheme="minorHAnsi" w:hAnsiTheme="minorHAnsi" w:cstheme="minorHAnsi"/>
        </w:rPr>
        <w:t>I am especially heartened with the progress and success of our WILAT and Next Generation forums and to that end, the Trustees have gone to some length to assist by promulgating forum protocols and guidance documents and it behoves all of us to become familiar with them. They have been written in the best interests of our future development and with succession planning in mind. It is right and proper that both groups are in a position to make a worthwhile contribution to their national councils</w:t>
      </w:r>
      <w:r>
        <w:rPr>
          <w:rFonts w:asciiTheme="minorHAnsi" w:hAnsiTheme="minorHAnsi" w:cstheme="minorHAnsi"/>
        </w:rPr>
        <w:t xml:space="preserve"> by serving as council members.</w:t>
      </w:r>
    </w:p>
    <w:p w:rsidR="00F81D1A" w:rsidRPr="00F81D1A" w:rsidRDefault="00F81D1A" w:rsidP="00F81D1A">
      <w:pPr>
        <w:jc w:val="both"/>
        <w:rPr>
          <w:rFonts w:asciiTheme="minorHAnsi" w:hAnsiTheme="minorHAnsi" w:cstheme="minorHAnsi"/>
        </w:rPr>
      </w:pPr>
    </w:p>
    <w:p w:rsidR="00F81D1A" w:rsidRDefault="00D448FD" w:rsidP="00F81D1A">
      <w:pPr>
        <w:jc w:val="both"/>
        <w:rPr>
          <w:rFonts w:asciiTheme="minorHAnsi" w:hAnsiTheme="minorHAnsi" w:cstheme="minorHAnsi"/>
        </w:rPr>
      </w:pPr>
      <w:r>
        <w:rPr>
          <w:rFonts w:asciiTheme="minorHAnsi" w:hAnsiTheme="minorHAnsi" w:cstheme="minorHAnsi"/>
        </w:rPr>
        <w:t xml:space="preserve">In this fast-moving world </w:t>
      </w:r>
      <w:r w:rsidR="00F81D1A" w:rsidRPr="00F81D1A">
        <w:rPr>
          <w:rFonts w:asciiTheme="minorHAnsi" w:hAnsiTheme="minorHAnsi" w:cstheme="minorHAnsi"/>
        </w:rPr>
        <w:t xml:space="preserve">there is no business </w:t>
      </w:r>
      <w:r>
        <w:rPr>
          <w:rFonts w:asciiTheme="minorHAnsi" w:hAnsiTheme="minorHAnsi" w:cstheme="minorHAnsi"/>
        </w:rPr>
        <w:t>more open to transformation than</w:t>
      </w:r>
      <w:r w:rsidR="00F81D1A" w:rsidRPr="00F81D1A">
        <w:rPr>
          <w:rFonts w:asciiTheme="minorHAnsi" w:hAnsiTheme="minorHAnsi" w:cstheme="minorHAnsi"/>
        </w:rPr>
        <w:t xml:space="preserve"> the profession of logistics in all its manifestations, we sit still at our peril.  We can look back with pride on a century of solid service and education within our industry but already we are planning for the challenges that will face us in our second century. A vibrant membership is vital to our very existence and we must take on board the successful practices of those regions which succeed in g</w:t>
      </w:r>
      <w:r w:rsidR="00F81D1A">
        <w:rPr>
          <w:rFonts w:asciiTheme="minorHAnsi" w:hAnsiTheme="minorHAnsi" w:cstheme="minorHAnsi"/>
        </w:rPr>
        <w:t>rowing membership year on year.</w:t>
      </w:r>
    </w:p>
    <w:p w:rsidR="00F81D1A" w:rsidRPr="00F81D1A" w:rsidRDefault="00F81D1A" w:rsidP="00F81D1A">
      <w:pPr>
        <w:jc w:val="both"/>
        <w:rPr>
          <w:rFonts w:asciiTheme="minorHAnsi" w:hAnsiTheme="minorHAnsi" w:cstheme="minorHAnsi"/>
        </w:rPr>
      </w:pPr>
    </w:p>
    <w:p w:rsidR="00F81D1A" w:rsidRDefault="00F81D1A" w:rsidP="00F81D1A">
      <w:pPr>
        <w:jc w:val="both"/>
        <w:rPr>
          <w:rFonts w:asciiTheme="minorHAnsi" w:hAnsiTheme="minorHAnsi" w:cstheme="minorHAnsi"/>
        </w:rPr>
      </w:pPr>
      <w:r w:rsidRPr="00F81D1A">
        <w:rPr>
          <w:rFonts w:asciiTheme="minorHAnsi" w:hAnsiTheme="minorHAnsi" w:cstheme="minorHAnsi"/>
        </w:rPr>
        <w:t>As we enter 2019 it is already apparent that all countries within our family are embracing the Centenary with enthusiasm and that national celebratory events will be held in all corners during the year. The highlight will be, without doubt, the International Convention in Manchester in June and a maximum effort turnout is highly likely from all parts of the worl</w:t>
      </w:r>
      <w:r>
        <w:rPr>
          <w:rFonts w:asciiTheme="minorHAnsi" w:hAnsiTheme="minorHAnsi" w:cstheme="minorHAnsi"/>
        </w:rPr>
        <w:t>d and this is to be encouraged.</w:t>
      </w:r>
    </w:p>
    <w:p w:rsidR="00F81D1A" w:rsidRPr="00F81D1A" w:rsidRDefault="00F81D1A" w:rsidP="00F81D1A">
      <w:pPr>
        <w:jc w:val="both"/>
        <w:rPr>
          <w:rFonts w:asciiTheme="minorHAnsi" w:hAnsiTheme="minorHAnsi" w:cstheme="minorHAnsi"/>
        </w:rPr>
      </w:pPr>
    </w:p>
    <w:p w:rsidR="00F81D1A" w:rsidRDefault="00F81D1A" w:rsidP="00F81D1A">
      <w:pPr>
        <w:jc w:val="both"/>
        <w:rPr>
          <w:rFonts w:asciiTheme="minorHAnsi" w:hAnsiTheme="minorHAnsi" w:cstheme="minorHAnsi"/>
        </w:rPr>
      </w:pPr>
      <w:r w:rsidRPr="00F81D1A">
        <w:rPr>
          <w:rFonts w:asciiTheme="minorHAnsi" w:hAnsiTheme="minorHAnsi" w:cstheme="minorHAnsi"/>
        </w:rPr>
        <w:t>In a very real sense, 2018 has been a very busy year in its own right: we had a successful African Forum in Abuja in March with 350 delegates, we held our annual convention in Wroclaw, Poland for the first time and later we had the colourful Malaysian Convocation, followed by the 5th Logistics Conference in Changsha in China. During the June Convention it was a great pleasure to welcome Poland into our large family, as the 35th member.</w:t>
      </w:r>
    </w:p>
    <w:p w:rsidR="00F81D1A" w:rsidRPr="00F81D1A" w:rsidRDefault="00F81D1A" w:rsidP="00F81D1A">
      <w:pPr>
        <w:jc w:val="both"/>
        <w:rPr>
          <w:rFonts w:asciiTheme="minorHAnsi" w:hAnsiTheme="minorHAnsi" w:cstheme="minorHAnsi"/>
        </w:rPr>
      </w:pPr>
    </w:p>
    <w:p w:rsidR="00F81D1A" w:rsidRDefault="00F81D1A" w:rsidP="00F81D1A">
      <w:pPr>
        <w:jc w:val="both"/>
        <w:rPr>
          <w:rFonts w:asciiTheme="minorHAnsi" w:hAnsiTheme="minorHAnsi" w:cstheme="minorHAnsi"/>
        </w:rPr>
      </w:pPr>
      <w:r w:rsidRPr="00F81D1A">
        <w:rPr>
          <w:rFonts w:asciiTheme="minorHAnsi" w:hAnsiTheme="minorHAnsi" w:cstheme="minorHAnsi"/>
        </w:rPr>
        <w:t xml:space="preserve">In addition to attending these listed events, I had the pleasure of attending WILAT events in Sri Lanka and Hong Kong, another conference in </w:t>
      </w:r>
      <w:proofErr w:type="spellStart"/>
      <w:r w:rsidRPr="00F81D1A">
        <w:rPr>
          <w:rFonts w:asciiTheme="minorHAnsi" w:hAnsiTheme="minorHAnsi" w:cstheme="minorHAnsi"/>
        </w:rPr>
        <w:t>Khorgos</w:t>
      </w:r>
      <w:proofErr w:type="spellEnd"/>
      <w:r w:rsidRPr="00F81D1A">
        <w:rPr>
          <w:rFonts w:asciiTheme="minorHAnsi" w:hAnsiTheme="minorHAnsi" w:cstheme="minorHAnsi"/>
        </w:rPr>
        <w:t xml:space="preserve"> on the Kazakhstan-Chinese border, not forgetting the awards dinner in Christchurch, New Zealand. I even had the opportunity to drop in and see the Australian IVP on a stopover in Perth. During my time in office I wanted to meet as many of the members as possible and, with some good very fortune, for the mos</w:t>
      </w:r>
      <w:r>
        <w:rPr>
          <w:rFonts w:asciiTheme="minorHAnsi" w:hAnsiTheme="minorHAnsi" w:cstheme="minorHAnsi"/>
        </w:rPr>
        <w:t>t part managed to do just that.</w:t>
      </w:r>
    </w:p>
    <w:p w:rsidR="00F81D1A" w:rsidRPr="00F81D1A" w:rsidRDefault="00F81D1A" w:rsidP="00F81D1A">
      <w:pPr>
        <w:jc w:val="both"/>
        <w:rPr>
          <w:rFonts w:asciiTheme="minorHAnsi" w:hAnsiTheme="minorHAnsi" w:cstheme="minorHAnsi"/>
        </w:rPr>
      </w:pPr>
    </w:p>
    <w:p w:rsidR="00F81D1A" w:rsidRDefault="00F81D1A" w:rsidP="00F81D1A">
      <w:pPr>
        <w:jc w:val="both"/>
        <w:rPr>
          <w:rFonts w:asciiTheme="minorHAnsi" w:hAnsiTheme="minorHAnsi" w:cstheme="minorHAnsi"/>
        </w:rPr>
      </w:pPr>
      <w:r w:rsidRPr="00F81D1A">
        <w:rPr>
          <w:rFonts w:asciiTheme="minorHAnsi" w:hAnsiTheme="minorHAnsi" w:cstheme="minorHAnsi"/>
        </w:rPr>
        <w:t xml:space="preserve">Behind the scenes of the Institute, as it were, is the permanent </w:t>
      </w:r>
      <w:r w:rsidR="00E76702">
        <w:rPr>
          <w:rFonts w:asciiTheme="minorHAnsi" w:hAnsiTheme="minorHAnsi" w:cstheme="minorHAnsi"/>
        </w:rPr>
        <w:t>personnel</w:t>
      </w:r>
      <w:r w:rsidRPr="00F81D1A">
        <w:rPr>
          <w:rFonts w:asciiTheme="minorHAnsi" w:hAnsiTheme="minorHAnsi" w:cstheme="minorHAnsi"/>
        </w:rPr>
        <w:t xml:space="preserve"> lead by the Secretary General, Keith Newton, who all deserve our great esteem. Their unswerving dedication to the operation of the Institute is invaluable. As a team, the work done is remarkable and incredibly diverse in nature. What is significant is that the staff are all part-timers and yet the service they give is seamless and continuous and of the highest order. Outsiders are amazed that this is the situation and that so much of the success of our Institute is made possible through the myriad volunteers in all parts of the world.  </w:t>
      </w:r>
    </w:p>
    <w:p w:rsidR="00F81D1A" w:rsidRDefault="00F81D1A" w:rsidP="00F81D1A">
      <w:pPr>
        <w:jc w:val="both"/>
        <w:rPr>
          <w:rFonts w:asciiTheme="minorHAnsi" w:hAnsiTheme="minorHAnsi" w:cstheme="minorHAnsi"/>
        </w:rPr>
      </w:pPr>
    </w:p>
    <w:p w:rsidR="00F81D1A" w:rsidRDefault="00F81D1A">
      <w:pPr>
        <w:rPr>
          <w:rFonts w:asciiTheme="minorHAnsi" w:hAnsiTheme="minorHAnsi" w:cstheme="minorHAnsi"/>
        </w:rPr>
      </w:pPr>
      <w:r>
        <w:rPr>
          <w:rFonts w:asciiTheme="minorHAnsi" w:hAnsiTheme="minorHAnsi" w:cstheme="minorHAnsi"/>
        </w:rPr>
        <w:br w:type="page"/>
      </w:r>
    </w:p>
    <w:p w:rsidR="00F81D1A" w:rsidRPr="00F81D1A" w:rsidRDefault="00F81D1A" w:rsidP="00F81D1A">
      <w:pPr>
        <w:jc w:val="both"/>
        <w:rPr>
          <w:rFonts w:asciiTheme="minorHAnsi" w:hAnsiTheme="minorHAnsi" w:cstheme="minorHAnsi"/>
        </w:rPr>
      </w:pPr>
    </w:p>
    <w:p w:rsidR="00F81D1A" w:rsidRPr="00554E06" w:rsidRDefault="00F81D1A" w:rsidP="00F81D1A">
      <w:pPr>
        <w:jc w:val="both"/>
        <w:rPr>
          <w:rFonts w:ascii="Calibri" w:hAnsi="Calibri" w:cs="Arial"/>
          <w:b/>
        </w:rPr>
      </w:pPr>
      <w:r>
        <w:rPr>
          <w:rFonts w:ascii="Calibri" w:hAnsi="Calibri" w:cs="Arial"/>
          <w:b/>
        </w:rPr>
        <w:t>PRESIDENT</w:t>
      </w:r>
      <w:r w:rsidRPr="00554E06">
        <w:rPr>
          <w:rFonts w:ascii="Calibri" w:hAnsi="Calibri" w:cs="Arial"/>
          <w:b/>
        </w:rPr>
        <w:t>’</w:t>
      </w:r>
      <w:r>
        <w:rPr>
          <w:rFonts w:ascii="Calibri" w:hAnsi="Calibri" w:cs="Arial"/>
          <w:b/>
        </w:rPr>
        <w:t>S</w:t>
      </w:r>
      <w:r w:rsidRPr="00554E06">
        <w:rPr>
          <w:rFonts w:ascii="Calibri" w:hAnsi="Calibri" w:cs="Arial"/>
          <w:b/>
        </w:rPr>
        <w:t xml:space="preserve"> REPORT (continued)</w:t>
      </w:r>
    </w:p>
    <w:p w:rsidR="00F81D1A" w:rsidRDefault="00F81D1A" w:rsidP="00F81D1A">
      <w:pPr>
        <w:jc w:val="both"/>
        <w:rPr>
          <w:rFonts w:asciiTheme="minorHAnsi" w:hAnsiTheme="minorHAnsi" w:cstheme="minorHAnsi"/>
        </w:rPr>
      </w:pPr>
    </w:p>
    <w:p w:rsidR="00F81D1A" w:rsidRPr="00F81D1A" w:rsidRDefault="00F81D1A" w:rsidP="00F81D1A">
      <w:pPr>
        <w:jc w:val="both"/>
        <w:rPr>
          <w:rFonts w:asciiTheme="minorHAnsi" w:hAnsiTheme="minorHAnsi" w:cstheme="minorHAnsi"/>
        </w:rPr>
      </w:pPr>
      <w:r w:rsidRPr="00F81D1A">
        <w:rPr>
          <w:rFonts w:asciiTheme="minorHAnsi" w:hAnsiTheme="minorHAnsi" w:cstheme="minorHAnsi"/>
        </w:rPr>
        <w:t xml:space="preserve">For me it has been a great privilege and pleasure to wear the presidential Chain of Office in so many places and I shall look back on the period with great fondness, having renewed so many old friendships and made so many new friends also. My successor as President, Sir Peter Hendy, will have a busy time and I wish him well during the year; he will be ably supported for 2019 by Dato </w:t>
      </w:r>
      <w:proofErr w:type="spellStart"/>
      <w:r w:rsidRPr="00F81D1A">
        <w:rPr>
          <w:rFonts w:asciiTheme="minorHAnsi" w:hAnsiTheme="minorHAnsi" w:cstheme="minorHAnsi"/>
        </w:rPr>
        <w:t>Ts</w:t>
      </w:r>
      <w:proofErr w:type="spellEnd"/>
      <w:r w:rsidRPr="00F81D1A">
        <w:rPr>
          <w:rFonts w:asciiTheme="minorHAnsi" w:hAnsiTheme="minorHAnsi" w:cstheme="minorHAnsi"/>
        </w:rPr>
        <w:t xml:space="preserve"> </w:t>
      </w:r>
      <w:proofErr w:type="spellStart"/>
      <w:r w:rsidRPr="00F81D1A">
        <w:rPr>
          <w:rFonts w:asciiTheme="minorHAnsi" w:hAnsiTheme="minorHAnsi" w:cstheme="minorHAnsi"/>
        </w:rPr>
        <w:t>Radzak</w:t>
      </w:r>
      <w:proofErr w:type="spellEnd"/>
      <w:r w:rsidRPr="00F81D1A">
        <w:rPr>
          <w:rFonts w:asciiTheme="minorHAnsi" w:hAnsiTheme="minorHAnsi" w:cstheme="minorHAnsi"/>
        </w:rPr>
        <w:t xml:space="preserve"> </w:t>
      </w:r>
      <w:proofErr w:type="spellStart"/>
      <w:r w:rsidRPr="00F81D1A">
        <w:rPr>
          <w:rFonts w:asciiTheme="minorHAnsi" w:hAnsiTheme="minorHAnsi" w:cstheme="minorHAnsi"/>
        </w:rPr>
        <w:t>Malek</w:t>
      </w:r>
      <w:proofErr w:type="spellEnd"/>
      <w:r w:rsidRPr="00F81D1A">
        <w:rPr>
          <w:rFonts w:asciiTheme="minorHAnsi" w:hAnsiTheme="minorHAnsi" w:cstheme="minorHAnsi"/>
        </w:rPr>
        <w:t xml:space="preserve">, the President Elect who will take office during 2020. The future is unwritten, and the thought of the unknown can be daunting, but I have every confidence in the future leadership and direction of our great Institute as we embrace the next 100 years. The future is ours. </w:t>
      </w:r>
    </w:p>
    <w:p w:rsidR="00F81D1A" w:rsidRDefault="00F81D1A" w:rsidP="00A9139B">
      <w:pPr>
        <w:jc w:val="both"/>
        <w:rPr>
          <w:rFonts w:asciiTheme="minorHAnsi" w:hAnsiTheme="minorHAnsi" w:cstheme="minorHAnsi"/>
        </w:rPr>
      </w:pPr>
    </w:p>
    <w:p w:rsidR="00A9139B" w:rsidRDefault="00A9139B" w:rsidP="00A9139B">
      <w:pPr>
        <w:jc w:val="both"/>
        <w:rPr>
          <w:rFonts w:asciiTheme="minorHAnsi" w:hAnsiTheme="minorHAnsi" w:cstheme="minorHAnsi"/>
        </w:rPr>
      </w:pPr>
    </w:p>
    <w:p w:rsidR="00A9139B" w:rsidRPr="00A9139B" w:rsidRDefault="00A9139B" w:rsidP="00A9139B">
      <w:pPr>
        <w:jc w:val="both"/>
        <w:rPr>
          <w:rFonts w:asciiTheme="minorHAnsi" w:hAnsiTheme="minorHAnsi" w:cstheme="minorHAnsi"/>
        </w:rPr>
      </w:pPr>
      <w:r w:rsidRPr="00A9139B">
        <w:rPr>
          <w:rFonts w:asciiTheme="minorHAnsi" w:hAnsiTheme="minorHAnsi" w:cstheme="minorHAnsi"/>
        </w:rPr>
        <w:t>Kevin Byrne</w:t>
      </w:r>
    </w:p>
    <w:p w:rsidR="00A9139B" w:rsidRPr="00A9139B" w:rsidRDefault="00A9139B" w:rsidP="00A9139B">
      <w:pPr>
        <w:jc w:val="both"/>
        <w:rPr>
          <w:rFonts w:asciiTheme="minorHAnsi" w:hAnsiTheme="minorHAnsi" w:cstheme="minorHAnsi"/>
        </w:rPr>
      </w:pPr>
      <w:r w:rsidRPr="00A9139B">
        <w:rPr>
          <w:rFonts w:asciiTheme="minorHAnsi" w:hAnsiTheme="minorHAnsi" w:cstheme="minorHAnsi"/>
        </w:rPr>
        <w:t xml:space="preserve">President </w:t>
      </w:r>
    </w:p>
    <w:p w:rsidR="00A9139B" w:rsidRDefault="00A9139B" w:rsidP="00A9139B">
      <w:pPr>
        <w:jc w:val="both"/>
        <w:rPr>
          <w:rFonts w:asciiTheme="minorHAnsi" w:hAnsiTheme="minorHAnsi" w:cstheme="minorHAnsi"/>
        </w:rPr>
      </w:pPr>
    </w:p>
    <w:p w:rsidR="00A9139B" w:rsidRPr="00A9139B" w:rsidRDefault="00A9139B" w:rsidP="00A9139B">
      <w:pPr>
        <w:jc w:val="both"/>
        <w:rPr>
          <w:rFonts w:asciiTheme="minorHAnsi" w:hAnsiTheme="minorHAnsi" w:cstheme="minorHAnsi"/>
        </w:rPr>
      </w:pPr>
      <w:r w:rsidRPr="00A9139B">
        <w:rPr>
          <w:rFonts w:asciiTheme="minorHAnsi" w:hAnsiTheme="minorHAnsi" w:cstheme="minorHAnsi"/>
        </w:rPr>
        <w:t>CILT International</w:t>
      </w:r>
    </w:p>
    <w:p w:rsidR="00F6369A" w:rsidRPr="00A9139B" w:rsidRDefault="00F6369A" w:rsidP="00F6369A">
      <w:pPr>
        <w:jc w:val="both"/>
        <w:rPr>
          <w:rFonts w:asciiTheme="minorHAnsi" w:hAnsiTheme="minorHAnsi" w:cstheme="minorHAnsi"/>
          <w:b/>
        </w:rPr>
      </w:pPr>
      <w:r w:rsidRPr="00A9139B">
        <w:rPr>
          <w:rFonts w:asciiTheme="minorHAnsi" w:hAnsiTheme="minorHAnsi" w:cstheme="minorHAnsi"/>
          <w:b/>
        </w:rPr>
        <w:t>Chartered Institute of Logistics and Transport</w:t>
      </w:r>
    </w:p>
    <w:p w:rsidR="00F80ECE" w:rsidRDefault="00F80ECE" w:rsidP="00E17ADB">
      <w:pPr>
        <w:jc w:val="both"/>
        <w:rPr>
          <w:rFonts w:ascii="Calibri" w:hAnsi="Calibri" w:cs="Arial"/>
          <w:b/>
          <w:sz w:val="22"/>
          <w:szCs w:val="22"/>
        </w:rPr>
      </w:pPr>
    </w:p>
    <w:p w:rsidR="00F81D1A" w:rsidRDefault="00F81D1A">
      <w:pPr>
        <w:rPr>
          <w:rFonts w:ascii="Calibri" w:eastAsia="Calibri" w:hAnsi="Calibri" w:cs="Arial"/>
          <w:b/>
          <w:sz w:val="22"/>
          <w:szCs w:val="22"/>
          <w:highlight w:val="yellow"/>
          <w:lang w:eastAsia="en-GB"/>
        </w:rPr>
      </w:pPr>
      <w:r>
        <w:rPr>
          <w:rFonts w:ascii="Calibri" w:hAnsi="Calibri" w:cs="Arial"/>
          <w:b/>
          <w:sz w:val="22"/>
          <w:szCs w:val="22"/>
          <w:highlight w:val="yellow"/>
        </w:rPr>
        <w:br w:type="page"/>
      </w:r>
    </w:p>
    <w:p w:rsidR="00A9139B" w:rsidRDefault="00A9139B" w:rsidP="00091054">
      <w:pPr>
        <w:pStyle w:val="NormalWeb"/>
        <w:jc w:val="both"/>
        <w:rPr>
          <w:rFonts w:ascii="Calibri" w:hAnsi="Calibri" w:cs="Arial"/>
          <w:b/>
          <w:sz w:val="22"/>
          <w:szCs w:val="22"/>
          <w:highlight w:val="yellow"/>
        </w:rPr>
      </w:pPr>
    </w:p>
    <w:p w:rsidR="00A9139B" w:rsidRPr="00554E06" w:rsidRDefault="00A9139B" w:rsidP="00A9139B">
      <w:pPr>
        <w:jc w:val="both"/>
        <w:rPr>
          <w:rFonts w:ascii="Calibri" w:hAnsi="Calibri" w:cs="Arial"/>
          <w:b/>
        </w:rPr>
      </w:pPr>
      <w:r w:rsidRPr="00554E06">
        <w:rPr>
          <w:rFonts w:ascii="Calibri" w:hAnsi="Calibri" w:cs="Arial"/>
          <w:b/>
        </w:rPr>
        <w:t>TRUSTEES’ REPORT</w:t>
      </w:r>
    </w:p>
    <w:p w:rsidR="00A9139B" w:rsidRDefault="00A9139B" w:rsidP="00A9139B">
      <w:pPr>
        <w:jc w:val="both"/>
        <w:rPr>
          <w:rFonts w:ascii="Calibri" w:hAnsi="Calibri" w:cs="Arial"/>
        </w:rPr>
      </w:pPr>
    </w:p>
    <w:p w:rsidR="00C54E2D" w:rsidRPr="00554E06" w:rsidRDefault="00C54E2D" w:rsidP="00C54E2D">
      <w:pPr>
        <w:jc w:val="both"/>
        <w:rPr>
          <w:rFonts w:ascii="Calibri" w:hAnsi="Calibri" w:cs="Arial"/>
        </w:rPr>
      </w:pPr>
      <w:r w:rsidRPr="00554E06">
        <w:rPr>
          <w:rFonts w:ascii="Calibri" w:hAnsi="Calibri" w:cs="Arial"/>
        </w:rPr>
        <w:t>The trustees present their report and the audited financial statements for the</w:t>
      </w:r>
      <w:r w:rsidR="0013514A">
        <w:rPr>
          <w:rFonts w:ascii="Calibri" w:hAnsi="Calibri" w:cs="Arial"/>
        </w:rPr>
        <w:t xml:space="preserve"> 9 months</w:t>
      </w:r>
      <w:r w:rsidRPr="00554E06">
        <w:rPr>
          <w:rFonts w:ascii="Calibri" w:hAnsi="Calibri" w:cs="Arial"/>
        </w:rPr>
        <w:t xml:space="preserve"> </w:t>
      </w:r>
      <w:r w:rsidR="00AE43C4">
        <w:rPr>
          <w:rFonts w:ascii="Calibri" w:hAnsi="Calibri" w:cs="Arial"/>
        </w:rPr>
        <w:t>period</w:t>
      </w:r>
      <w:r w:rsidRPr="00554E06">
        <w:rPr>
          <w:rFonts w:ascii="Calibri" w:hAnsi="Calibri" w:cs="Arial"/>
        </w:rPr>
        <w:t xml:space="preserve"> ended 3</w:t>
      </w:r>
      <w:r>
        <w:rPr>
          <w:rFonts w:ascii="Calibri" w:hAnsi="Calibri" w:cs="Arial"/>
        </w:rPr>
        <w:t>0</w:t>
      </w:r>
      <w:r w:rsidRPr="00554E06">
        <w:rPr>
          <w:rFonts w:ascii="Calibri" w:hAnsi="Calibri" w:cs="Arial"/>
        </w:rPr>
        <w:t xml:space="preserve"> </w:t>
      </w:r>
      <w:r>
        <w:rPr>
          <w:rFonts w:ascii="Calibri" w:hAnsi="Calibri" w:cs="Arial"/>
        </w:rPr>
        <w:t>September</w:t>
      </w:r>
      <w:r w:rsidRPr="00554E06">
        <w:rPr>
          <w:rFonts w:ascii="Calibri" w:hAnsi="Calibri" w:cs="Arial"/>
        </w:rPr>
        <w:t xml:space="preserve"> 201</w:t>
      </w:r>
      <w:r>
        <w:rPr>
          <w:rFonts w:ascii="Calibri" w:hAnsi="Calibri" w:cs="Arial"/>
        </w:rPr>
        <w:t>8</w:t>
      </w:r>
      <w:r w:rsidRPr="00554E06">
        <w:rPr>
          <w:rFonts w:ascii="Calibri" w:hAnsi="Calibri" w:cs="Arial"/>
        </w:rPr>
        <w:t xml:space="preserve">. </w:t>
      </w:r>
    </w:p>
    <w:p w:rsidR="00C54E2D" w:rsidRPr="00554E06" w:rsidRDefault="00C54E2D" w:rsidP="00C54E2D">
      <w:pPr>
        <w:jc w:val="both"/>
        <w:rPr>
          <w:rFonts w:ascii="Calibri" w:hAnsi="Calibri" w:cs="Arial"/>
        </w:rPr>
      </w:pPr>
      <w:r w:rsidRPr="00554E06">
        <w:rPr>
          <w:rFonts w:ascii="Calibri" w:hAnsi="Calibri" w:cs="Arial"/>
        </w:rPr>
        <w:t>The financial statements comply with the Institute’s Charter and Byelaws, the Charities Act 2011 and Accounting and Reporting by Charities: Statement of Recommended Practice applicable to charities preparing their accounts in accordance with the Financial Reporting Standard applicable in the UK and Ireland (FRS 102) which was effective from 1 January 2016.</w:t>
      </w:r>
    </w:p>
    <w:p w:rsidR="00C54E2D" w:rsidRPr="00554E06" w:rsidRDefault="00C54E2D" w:rsidP="00C54E2D">
      <w:pPr>
        <w:jc w:val="both"/>
        <w:rPr>
          <w:rFonts w:ascii="Calibri" w:hAnsi="Calibri" w:cs="Arial"/>
        </w:rPr>
      </w:pPr>
    </w:p>
    <w:p w:rsidR="00C54E2D" w:rsidRPr="00554E06" w:rsidRDefault="00C54E2D" w:rsidP="00C54E2D">
      <w:pPr>
        <w:rPr>
          <w:rFonts w:ascii="Calibri" w:hAnsi="Calibri" w:cs="Arial"/>
          <w:b/>
        </w:rPr>
      </w:pPr>
      <w:r w:rsidRPr="00554E06">
        <w:rPr>
          <w:rFonts w:ascii="Calibri" w:hAnsi="Calibri" w:cs="Arial"/>
          <w:b/>
        </w:rPr>
        <w:t>Purpose</w:t>
      </w:r>
    </w:p>
    <w:p w:rsidR="00C54E2D" w:rsidRPr="00554E06" w:rsidRDefault="00C54E2D" w:rsidP="00C54E2D">
      <w:pPr>
        <w:rPr>
          <w:rFonts w:ascii="Calibri" w:hAnsi="Calibri" w:cs="Arial"/>
          <w:b/>
        </w:rPr>
      </w:pPr>
      <w:r w:rsidRPr="00554E06">
        <w:rPr>
          <w:rFonts w:ascii="Calibri" w:hAnsi="Calibri" w:cs="Arial"/>
        </w:rPr>
        <w:t>Our Royal Charter states our purpose is to “promote, encourage and co-ordinate the study and advancement of the science and art of transport and logistics in all its forms”.</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b/>
        </w:rPr>
      </w:pPr>
      <w:r w:rsidRPr="00554E06">
        <w:rPr>
          <w:rFonts w:ascii="Calibri" w:hAnsi="Calibri" w:cs="Arial"/>
          <w:b/>
        </w:rPr>
        <w:t>Activities</w:t>
      </w:r>
    </w:p>
    <w:p w:rsidR="00C54E2D" w:rsidRPr="00554E06" w:rsidRDefault="00C54E2D" w:rsidP="00C54E2D">
      <w:pPr>
        <w:jc w:val="both"/>
        <w:rPr>
          <w:rFonts w:ascii="Calibri" w:hAnsi="Calibri" w:cs="Arial"/>
        </w:rPr>
      </w:pPr>
      <w:r w:rsidRPr="00554E06">
        <w:rPr>
          <w:rFonts w:ascii="Calibri" w:hAnsi="Calibri" w:cs="Arial"/>
        </w:rPr>
        <w:t xml:space="preserve">To achieve our </w:t>
      </w:r>
      <w:r w:rsidR="002C6AEE" w:rsidRPr="00554E06">
        <w:rPr>
          <w:rFonts w:ascii="Calibri" w:hAnsi="Calibri" w:cs="Arial"/>
        </w:rPr>
        <w:t>purpose,</w:t>
      </w:r>
      <w:r w:rsidRPr="00554E06">
        <w:rPr>
          <w:rFonts w:ascii="Calibri" w:hAnsi="Calibri" w:cs="Arial"/>
        </w:rPr>
        <w:t xml:space="preserve"> we provide knowledge on a worldwide basis to people entering, working and connected with the logistics and transport professions. Our members work in a number of areas including global supply chains, freight transport, passenger transport, international trade and infrastructure and planning. Their professional activities utilise multiple modes of transport, engage with commercial and public sector organisations and cross international borders. All of them play an important part in the design, implementation, operation and optimisation of networks and services for the time related positioning of resources. Our members gain knowledge by pursuing accredited professional educational programmes that lead, with appropriate management experience, to recognised professional qualifications. </w:t>
      </w:r>
    </w:p>
    <w:p w:rsidR="00C54E2D" w:rsidRPr="00554E06" w:rsidRDefault="00C54E2D" w:rsidP="00C54E2D">
      <w:pPr>
        <w:rPr>
          <w:rFonts w:ascii="Calibri" w:hAnsi="Calibri" w:cs="Arial"/>
        </w:rPr>
      </w:pPr>
    </w:p>
    <w:p w:rsidR="00C54E2D" w:rsidRPr="00554E06" w:rsidRDefault="00C54E2D" w:rsidP="00C54E2D">
      <w:pPr>
        <w:rPr>
          <w:rFonts w:ascii="Calibri" w:hAnsi="Calibri" w:cs="Arial"/>
        </w:rPr>
      </w:pPr>
      <w:r w:rsidRPr="00554E06">
        <w:rPr>
          <w:rFonts w:ascii="Calibri" w:hAnsi="Calibri" w:cs="Arial"/>
        </w:rPr>
        <w:t>We seek to:</w:t>
      </w:r>
    </w:p>
    <w:p w:rsidR="00C54E2D" w:rsidRPr="002B5680" w:rsidRDefault="00C54E2D" w:rsidP="00C54E2D">
      <w:pPr>
        <w:pStyle w:val="ListParagraph"/>
        <w:numPr>
          <w:ilvl w:val="0"/>
          <w:numId w:val="21"/>
        </w:numPr>
        <w:jc w:val="both"/>
        <w:rPr>
          <w:rFonts w:ascii="Calibri" w:hAnsi="Calibri" w:cs="Arial"/>
          <w:color w:val="000000" w:themeColor="text1"/>
        </w:rPr>
      </w:pPr>
      <w:r w:rsidRPr="00554E06">
        <w:rPr>
          <w:rFonts w:ascii="Calibri" w:hAnsi="Calibri" w:cs="Arial"/>
        </w:rPr>
        <w:t xml:space="preserve">Supply </w:t>
      </w:r>
      <w:r w:rsidRPr="002B5680">
        <w:rPr>
          <w:rFonts w:ascii="Calibri" w:hAnsi="Calibri" w:cs="Arial"/>
          <w:color w:val="000000" w:themeColor="text1"/>
        </w:rPr>
        <w:t xml:space="preserve">excellent people throughout their career to our professions </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Share best practice with fellow professionals</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Support lifelong learning with continuing professional development</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Work with accredited educators and trainers to provide learning and practical research</w:t>
      </w:r>
    </w:p>
    <w:p w:rsidR="00C54E2D" w:rsidRPr="00554E06" w:rsidRDefault="00C54E2D" w:rsidP="00C54E2D">
      <w:pPr>
        <w:pStyle w:val="ListParagraph"/>
        <w:numPr>
          <w:ilvl w:val="0"/>
          <w:numId w:val="21"/>
        </w:numPr>
        <w:jc w:val="both"/>
        <w:rPr>
          <w:rFonts w:ascii="Calibri" w:hAnsi="Calibri" w:cs="Arial"/>
        </w:rPr>
      </w:pPr>
      <w:r w:rsidRPr="002B5680">
        <w:rPr>
          <w:rFonts w:ascii="Calibri" w:hAnsi="Calibri" w:cs="Arial"/>
          <w:color w:val="000000" w:themeColor="text1"/>
        </w:rPr>
        <w:t>Promote holistic</w:t>
      </w:r>
      <w:r w:rsidRPr="00554E06">
        <w:rPr>
          <w:rFonts w:ascii="Calibri" w:hAnsi="Calibri" w:cs="Arial"/>
        </w:rPr>
        <w:t xml:space="preserve"> logistics and transport policy to shape our communities and economies</w:t>
      </w:r>
    </w:p>
    <w:p w:rsidR="00C54E2D" w:rsidRPr="00554E06" w:rsidRDefault="00C54E2D" w:rsidP="00C54E2D">
      <w:pPr>
        <w:rPr>
          <w:rFonts w:ascii="Calibri" w:hAnsi="Calibri" w:cs="Arial"/>
        </w:rPr>
      </w:pPr>
    </w:p>
    <w:p w:rsidR="00C54E2D" w:rsidRPr="00554E06" w:rsidRDefault="00C54E2D" w:rsidP="00C54E2D">
      <w:pPr>
        <w:rPr>
          <w:rFonts w:ascii="Calibri" w:hAnsi="Calibri" w:cs="Arial"/>
        </w:rPr>
      </w:pPr>
      <w:r w:rsidRPr="00554E06">
        <w:rPr>
          <w:rFonts w:ascii="Calibri" w:hAnsi="Calibri" w:cs="Arial"/>
        </w:rPr>
        <w:t xml:space="preserve">We do this by: </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Having stimulating meetings, lectures, exhibitions and visits</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Distributing useful information promptly in a variety of formats</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Building an international network and facilitating beneficial links between members</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 xml:space="preserve">Encouraging energetic young members </w:t>
      </w:r>
    </w:p>
    <w:p w:rsidR="00C54E2D" w:rsidRPr="002B5680" w:rsidRDefault="00C54E2D" w:rsidP="00C54E2D">
      <w:pPr>
        <w:pStyle w:val="ListParagraph"/>
        <w:numPr>
          <w:ilvl w:val="0"/>
          <w:numId w:val="21"/>
        </w:numPr>
        <w:jc w:val="both"/>
        <w:rPr>
          <w:rFonts w:ascii="Calibri" w:hAnsi="Calibri" w:cs="Arial"/>
          <w:color w:val="000000" w:themeColor="text1"/>
        </w:rPr>
      </w:pPr>
      <w:r w:rsidRPr="002B5680">
        <w:rPr>
          <w:rFonts w:ascii="Calibri" w:hAnsi="Calibri" w:cs="Arial"/>
          <w:color w:val="000000" w:themeColor="text1"/>
        </w:rPr>
        <w:t>Celebrating our members’ successes</w:t>
      </w:r>
    </w:p>
    <w:p w:rsidR="00C54E2D" w:rsidRPr="002B5680" w:rsidRDefault="00C54E2D" w:rsidP="00C54E2D">
      <w:pPr>
        <w:jc w:val="both"/>
        <w:rPr>
          <w:rFonts w:ascii="Calibri" w:hAnsi="Calibri" w:cs="Arial"/>
          <w:color w:val="000000" w:themeColor="text1"/>
        </w:rPr>
      </w:pPr>
    </w:p>
    <w:p w:rsidR="00C54E2D" w:rsidRPr="00554E06" w:rsidRDefault="00C54E2D" w:rsidP="00C54E2D">
      <w:pPr>
        <w:jc w:val="both"/>
        <w:rPr>
          <w:rFonts w:ascii="Calibri" w:hAnsi="Calibri" w:cs="Arial"/>
        </w:rPr>
      </w:pPr>
      <w:r w:rsidRPr="00554E06">
        <w:rPr>
          <w:rFonts w:ascii="Calibri" w:hAnsi="Calibri" w:cs="Arial"/>
          <w:b/>
        </w:rPr>
        <w:t>Financial Review</w:t>
      </w:r>
    </w:p>
    <w:p w:rsidR="00C54E2D" w:rsidRPr="00554E06" w:rsidRDefault="00C54E2D" w:rsidP="00C54E2D">
      <w:pPr>
        <w:jc w:val="both"/>
        <w:rPr>
          <w:rFonts w:ascii="Calibri" w:hAnsi="Calibri" w:cs="Arial"/>
          <w:b/>
        </w:rPr>
      </w:pPr>
    </w:p>
    <w:p w:rsidR="00C54E2D" w:rsidRDefault="00C54E2D" w:rsidP="00C54E2D">
      <w:pPr>
        <w:jc w:val="both"/>
        <w:rPr>
          <w:rFonts w:ascii="Calibri" w:hAnsi="Calibri" w:cs="Arial"/>
        </w:rPr>
      </w:pPr>
      <w:r w:rsidRPr="00554E06">
        <w:rPr>
          <w:rFonts w:ascii="Calibri" w:hAnsi="Calibri" w:cs="Arial"/>
        </w:rPr>
        <w:t xml:space="preserve">The </w:t>
      </w:r>
      <w:r>
        <w:rPr>
          <w:rFonts w:ascii="Calibri" w:hAnsi="Calibri" w:cs="Arial"/>
        </w:rPr>
        <w:t xml:space="preserve">position </w:t>
      </w:r>
      <w:r w:rsidRPr="00554E06">
        <w:rPr>
          <w:rFonts w:ascii="Calibri" w:hAnsi="Calibri" w:cs="Arial"/>
        </w:rPr>
        <w:t xml:space="preserve">for the </w:t>
      </w:r>
      <w:r>
        <w:rPr>
          <w:rFonts w:ascii="Calibri" w:hAnsi="Calibri" w:cs="Arial"/>
        </w:rPr>
        <w:t>period</w:t>
      </w:r>
      <w:r w:rsidRPr="00554E06">
        <w:rPr>
          <w:rFonts w:ascii="Calibri" w:hAnsi="Calibri" w:cs="Arial"/>
        </w:rPr>
        <w:t xml:space="preserve"> was</w:t>
      </w:r>
      <w:r>
        <w:rPr>
          <w:rFonts w:ascii="Calibri" w:hAnsi="Calibri" w:cs="Arial"/>
        </w:rPr>
        <w:t xml:space="preserve"> a small unrestricted fund net contribution before investment gains of £5k (2017 deficit £1</w:t>
      </w:r>
      <w:r w:rsidR="0013514A">
        <w:rPr>
          <w:rFonts w:ascii="Calibri" w:hAnsi="Calibri" w:cs="Arial"/>
        </w:rPr>
        <w:t>4</w:t>
      </w:r>
      <w:r>
        <w:rPr>
          <w:rFonts w:ascii="Calibri" w:hAnsi="Calibri" w:cs="Arial"/>
        </w:rPr>
        <w:t xml:space="preserve">k).  The </w:t>
      </w:r>
      <w:r w:rsidR="002C6AEE">
        <w:rPr>
          <w:rFonts w:ascii="Calibri" w:hAnsi="Calibri" w:cs="Arial"/>
        </w:rPr>
        <w:t>organisation has a total of £22</w:t>
      </w:r>
      <w:r w:rsidR="0013514A">
        <w:rPr>
          <w:rFonts w:ascii="Calibri" w:hAnsi="Calibri" w:cs="Arial"/>
        </w:rPr>
        <w:t>5</w:t>
      </w:r>
      <w:r>
        <w:rPr>
          <w:rFonts w:ascii="Calibri" w:hAnsi="Calibri" w:cs="Arial"/>
        </w:rPr>
        <w:t xml:space="preserve">k </w:t>
      </w:r>
      <w:r w:rsidR="0013514A">
        <w:rPr>
          <w:rFonts w:ascii="Calibri" w:hAnsi="Calibri" w:cs="Arial"/>
        </w:rPr>
        <w:t>(£216</w:t>
      </w:r>
      <w:r w:rsidR="002C6AEE">
        <w:rPr>
          <w:rFonts w:ascii="Calibri" w:hAnsi="Calibri" w:cs="Arial"/>
        </w:rPr>
        <w:t xml:space="preserve">k) </w:t>
      </w:r>
      <w:r>
        <w:rPr>
          <w:rFonts w:ascii="Calibri" w:hAnsi="Calibri" w:cs="Arial"/>
        </w:rPr>
        <w:t xml:space="preserve">of unrestricted funds, which is within </w:t>
      </w:r>
      <w:r w:rsidR="002C6AEE">
        <w:rPr>
          <w:rFonts w:ascii="Calibri" w:hAnsi="Calibri" w:cs="Arial"/>
        </w:rPr>
        <w:t xml:space="preserve">the reserves </w:t>
      </w:r>
      <w:r>
        <w:rPr>
          <w:rFonts w:ascii="Calibri" w:hAnsi="Calibri" w:cs="Arial"/>
        </w:rPr>
        <w:t>polic</w:t>
      </w:r>
      <w:r w:rsidR="002C6AEE">
        <w:rPr>
          <w:rFonts w:ascii="Calibri" w:hAnsi="Calibri" w:cs="Arial"/>
        </w:rPr>
        <w:t>y target.</w:t>
      </w:r>
    </w:p>
    <w:p w:rsidR="002C6AEE" w:rsidRPr="00554E06" w:rsidRDefault="002C6AEE" w:rsidP="00C54E2D">
      <w:pPr>
        <w:jc w:val="both"/>
        <w:rPr>
          <w:rFonts w:ascii="Calibri" w:hAnsi="Calibri" w:cs="Arial"/>
        </w:rPr>
      </w:pPr>
    </w:p>
    <w:p w:rsidR="00C54E2D" w:rsidRDefault="00C54E2D" w:rsidP="00C54E2D">
      <w:pPr>
        <w:jc w:val="both"/>
        <w:rPr>
          <w:rFonts w:ascii="Calibri" w:hAnsi="Calibri" w:cs="Arial"/>
        </w:rPr>
      </w:pPr>
      <w:r>
        <w:rPr>
          <w:rFonts w:ascii="Calibri" w:hAnsi="Calibri" w:cs="Arial"/>
        </w:rPr>
        <w:t xml:space="preserve">Educational income for the </w:t>
      </w:r>
      <w:r w:rsidR="002C6AEE">
        <w:rPr>
          <w:rFonts w:ascii="Calibri" w:hAnsi="Calibri" w:cs="Arial"/>
        </w:rPr>
        <w:t>9-month</w:t>
      </w:r>
      <w:r>
        <w:rPr>
          <w:rFonts w:ascii="Calibri" w:hAnsi="Calibri" w:cs="Arial"/>
        </w:rPr>
        <w:t xml:space="preserve"> period to the end of September was £28</w:t>
      </w:r>
      <w:r w:rsidR="002C6AEE">
        <w:rPr>
          <w:rFonts w:ascii="Calibri" w:hAnsi="Calibri" w:cs="Arial"/>
        </w:rPr>
        <w:t>5</w:t>
      </w:r>
      <w:r>
        <w:rPr>
          <w:rFonts w:ascii="Calibri" w:hAnsi="Calibri" w:cs="Arial"/>
        </w:rPr>
        <w:t xml:space="preserve">k which </w:t>
      </w:r>
      <w:r w:rsidR="002C6AEE">
        <w:rPr>
          <w:rFonts w:ascii="Calibri" w:hAnsi="Calibri" w:cs="Arial"/>
        </w:rPr>
        <w:t>is</w:t>
      </w:r>
      <w:r>
        <w:rPr>
          <w:rFonts w:ascii="Calibri" w:hAnsi="Calibri" w:cs="Arial"/>
        </w:rPr>
        <w:t xml:space="preserve"> a slight increase on 2017 when pro-rated for the year </w:t>
      </w:r>
      <w:r w:rsidRPr="00554E06">
        <w:rPr>
          <w:rFonts w:ascii="Calibri" w:hAnsi="Calibri" w:cs="Arial"/>
        </w:rPr>
        <w:t>to £3</w:t>
      </w:r>
      <w:r w:rsidR="002C6AEE">
        <w:rPr>
          <w:rFonts w:ascii="Calibri" w:hAnsi="Calibri" w:cs="Arial"/>
        </w:rPr>
        <w:t>80</w:t>
      </w:r>
      <w:r w:rsidRPr="00554E06">
        <w:rPr>
          <w:rFonts w:ascii="Calibri" w:hAnsi="Calibri" w:cs="Arial"/>
        </w:rPr>
        <w:t>k (201</w:t>
      </w:r>
      <w:r>
        <w:rPr>
          <w:rFonts w:ascii="Calibri" w:hAnsi="Calibri" w:cs="Arial"/>
        </w:rPr>
        <w:t>7</w:t>
      </w:r>
      <w:r w:rsidRPr="00554E06">
        <w:rPr>
          <w:rFonts w:ascii="Calibri" w:hAnsi="Calibri" w:cs="Arial"/>
        </w:rPr>
        <w:t xml:space="preserve"> - £</w:t>
      </w:r>
      <w:r>
        <w:rPr>
          <w:rFonts w:ascii="Calibri" w:hAnsi="Calibri" w:cs="Arial"/>
        </w:rPr>
        <w:t>368k</w:t>
      </w:r>
      <w:r w:rsidRPr="00554E06">
        <w:rPr>
          <w:rFonts w:ascii="Calibri" w:hAnsi="Calibri" w:cs="Arial"/>
        </w:rPr>
        <w:t>) from which a contribution of £</w:t>
      </w:r>
      <w:r>
        <w:rPr>
          <w:rFonts w:ascii="Calibri" w:hAnsi="Calibri" w:cs="Arial"/>
        </w:rPr>
        <w:t>55</w:t>
      </w:r>
      <w:r w:rsidRPr="00554E06">
        <w:rPr>
          <w:rFonts w:ascii="Calibri" w:hAnsi="Calibri" w:cs="Arial"/>
        </w:rPr>
        <w:t>k</w:t>
      </w:r>
      <w:r w:rsidR="00190BEA">
        <w:rPr>
          <w:rFonts w:ascii="Calibri" w:hAnsi="Calibri" w:cs="Arial"/>
        </w:rPr>
        <w:t xml:space="preserve"> (9 months) – pro-rated £73k</w:t>
      </w:r>
      <w:r w:rsidRPr="00554E06">
        <w:rPr>
          <w:rFonts w:ascii="Calibri" w:hAnsi="Calibri" w:cs="Arial"/>
        </w:rPr>
        <w:t xml:space="preserve"> was derived (</w:t>
      </w:r>
      <w:r w:rsidR="00A83DC8">
        <w:rPr>
          <w:rFonts w:ascii="Calibri" w:hAnsi="Calibri" w:cs="Arial"/>
        </w:rPr>
        <w:t xml:space="preserve">2017 - </w:t>
      </w:r>
      <w:r w:rsidRPr="00554E06">
        <w:rPr>
          <w:rFonts w:ascii="Calibri" w:hAnsi="Calibri" w:cs="Arial"/>
        </w:rPr>
        <w:t>£</w:t>
      </w:r>
      <w:r w:rsidR="00A83DC8">
        <w:rPr>
          <w:rFonts w:ascii="Calibri" w:hAnsi="Calibri" w:cs="Arial"/>
        </w:rPr>
        <w:t>88</w:t>
      </w:r>
      <w:r w:rsidRPr="00554E06">
        <w:rPr>
          <w:rFonts w:ascii="Calibri" w:hAnsi="Calibri" w:cs="Arial"/>
        </w:rPr>
        <w:t xml:space="preserve">k).  </w:t>
      </w:r>
      <w:r>
        <w:rPr>
          <w:rFonts w:ascii="Calibri" w:hAnsi="Calibri" w:cs="Arial"/>
        </w:rPr>
        <w:t>However, the combination of the move of the financial processes from CILT Ireland to CILT UK in June 2018, giving a slower collection of debt initially, and the change in the year-end resulted in a lower net income in August &amp; September tha</w:t>
      </w:r>
      <w:r w:rsidR="002C6AEE">
        <w:rPr>
          <w:rFonts w:ascii="Calibri" w:hAnsi="Calibri" w:cs="Arial"/>
        </w:rPr>
        <w:t>t</w:t>
      </w:r>
      <w:r>
        <w:rPr>
          <w:rFonts w:ascii="Calibri" w:hAnsi="Calibri" w:cs="Arial"/>
        </w:rPr>
        <w:t xml:space="preserve"> was expected to be recovered in the first quarter of the new financial year. Education in</w:t>
      </w:r>
      <w:r w:rsidR="00FD6961">
        <w:rPr>
          <w:rFonts w:ascii="Calibri" w:hAnsi="Calibri" w:cs="Arial"/>
        </w:rPr>
        <w:t>come continues to grow at the 3</w:t>
      </w:r>
      <w:r>
        <w:rPr>
          <w:rFonts w:ascii="Calibri" w:hAnsi="Calibri" w:cs="Arial"/>
        </w:rPr>
        <w:t>% level per annum. Subscri</w:t>
      </w:r>
      <w:r w:rsidR="002C6AEE">
        <w:rPr>
          <w:rFonts w:ascii="Calibri" w:hAnsi="Calibri" w:cs="Arial"/>
        </w:rPr>
        <w:t>ption and fees income slightly de</w:t>
      </w:r>
      <w:r w:rsidRPr="00554E06">
        <w:rPr>
          <w:rFonts w:ascii="Calibri" w:hAnsi="Calibri" w:cs="Arial"/>
        </w:rPr>
        <w:t>creased to £1</w:t>
      </w:r>
      <w:r w:rsidR="002C6AEE">
        <w:rPr>
          <w:rFonts w:ascii="Calibri" w:hAnsi="Calibri" w:cs="Arial"/>
        </w:rPr>
        <w:t>17</w:t>
      </w:r>
      <w:r w:rsidRPr="00554E06">
        <w:rPr>
          <w:rFonts w:ascii="Calibri" w:hAnsi="Calibri" w:cs="Arial"/>
        </w:rPr>
        <w:t>k (£</w:t>
      </w:r>
      <w:r>
        <w:rPr>
          <w:rFonts w:ascii="Calibri" w:hAnsi="Calibri" w:cs="Arial"/>
        </w:rPr>
        <w:t>11</w:t>
      </w:r>
      <w:r w:rsidR="002C6AEE">
        <w:rPr>
          <w:rFonts w:ascii="Calibri" w:hAnsi="Calibri" w:cs="Arial"/>
        </w:rPr>
        <w:t>8</w:t>
      </w:r>
      <w:r w:rsidRPr="00554E06">
        <w:rPr>
          <w:rFonts w:ascii="Calibri" w:hAnsi="Calibri" w:cs="Arial"/>
        </w:rPr>
        <w:t>k)</w:t>
      </w:r>
      <w:r w:rsidR="00553CDD">
        <w:rPr>
          <w:rFonts w:ascii="Calibri" w:hAnsi="Calibri" w:cs="Arial"/>
        </w:rPr>
        <w:t xml:space="preserve"> - </w:t>
      </w:r>
      <w:r>
        <w:rPr>
          <w:rFonts w:ascii="Calibri" w:hAnsi="Calibri" w:cs="Arial"/>
        </w:rPr>
        <w:t>the bulk of subscriptions are collected in the first 6 months of each financial year</w:t>
      </w:r>
      <w:r w:rsidRPr="00554E06">
        <w:rPr>
          <w:rFonts w:ascii="Calibri" w:hAnsi="Calibri" w:cs="Arial"/>
        </w:rPr>
        <w:t xml:space="preserve">.  </w:t>
      </w:r>
      <w:r>
        <w:rPr>
          <w:rFonts w:ascii="Calibri" w:hAnsi="Calibri" w:cs="Arial"/>
        </w:rPr>
        <w:t xml:space="preserve">Governance costs were </w:t>
      </w:r>
      <w:r w:rsidRPr="00554E06">
        <w:rPr>
          <w:rFonts w:ascii="Calibri" w:hAnsi="Calibri" w:cs="Arial"/>
        </w:rPr>
        <w:t>£</w:t>
      </w:r>
      <w:r w:rsidR="00553CDD">
        <w:rPr>
          <w:rFonts w:ascii="Calibri" w:hAnsi="Calibri" w:cs="Arial"/>
        </w:rPr>
        <w:t>71</w:t>
      </w:r>
      <w:r>
        <w:rPr>
          <w:rFonts w:ascii="Calibri" w:hAnsi="Calibri" w:cs="Arial"/>
        </w:rPr>
        <w:t>k compared to the full year in 2017 of £</w:t>
      </w:r>
      <w:r w:rsidR="00553CDD">
        <w:rPr>
          <w:rFonts w:ascii="Calibri" w:hAnsi="Calibri" w:cs="Arial"/>
        </w:rPr>
        <w:t>123</w:t>
      </w:r>
      <w:r w:rsidRPr="00554E06">
        <w:rPr>
          <w:rFonts w:ascii="Calibri" w:hAnsi="Calibri" w:cs="Arial"/>
        </w:rPr>
        <w:t>k</w:t>
      </w:r>
      <w:r>
        <w:rPr>
          <w:rFonts w:ascii="Calibri" w:hAnsi="Calibri" w:cs="Arial"/>
        </w:rPr>
        <w:t>.</w:t>
      </w:r>
      <w:r w:rsidRPr="00554E06">
        <w:rPr>
          <w:rFonts w:ascii="Calibri" w:hAnsi="Calibri" w:cs="Arial"/>
        </w:rPr>
        <w:t xml:space="preserve">  Secretarial, presidential and VP costs £</w:t>
      </w:r>
      <w:r w:rsidR="004403E8">
        <w:rPr>
          <w:rFonts w:ascii="Calibri" w:hAnsi="Calibri" w:cs="Arial"/>
        </w:rPr>
        <w:t>95</w:t>
      </w:r>
      <w:r w:rsidRPr="00554E06">
        <w:rPr>
          <w:rFonts w:ascii="Calibri" w:hAnsi="Calibri" w:cs="Arial"/>
        </w:rPr>
        <w:t>k</w:t>
      </w:r>
      <w:r>
        <w:rPr>
          <w:rFonts w:ascii="Calibri" w:hAnsi="Calibri" w:cs="Arial"/>
        </w:rPr>
        <w:t xml:space="preserve"> (</w:t>
      </w:r>
      <w:r w:rsidR="004403E8">
        <w:rPr>
          <w:rFonts w:ascii="Calibri" w:hAnsi="Calibri" w:cs="Arial"/>
        </w:rPr>
        <w:t xml:space="preserve">2017 - </w:t>
      </w:r>
      <w:r>
        <w:rPr>
          <w:rFonts w:ascii="Calibri" w:hAnsi="Calibri" w:cs="Arial"/>
        </w:rPr>
        <w:t>£10</w:t>
      </w:r>
      <w:r w:rsidR="004403E8">
        <w:rPr>
          <w:rFonts w:ascii="Calibri" w:hAnsi="Calibri" w:cs="Arial"/>
        </w:rPr>
        <w:t>6</w:t>
      </w:r>
      <w:r>
        <w:rPr>
          <w:rFonts w:ascii="Calibri" w:hAnsi="Calibri" w:cs="Arial"/>
        </w:rPr>
        <w:t>k) as more investment was made in development support for education and branches in India and Africa. More administrative and marketing support was brought in as workloads centrally increased</w:t>
      </w:r>
      <w:r w:rsidRPr="00554E06">
        <w:rPr>
          <w:rFonts w:ascii="Calibri" w:hAnsi="Calibri" w:cs="Arial"/>
        </w:rPr>
        <w:t>.</w:t>
      </w:r>
    </w:p>
    <w:p w:rsidR="004403E8" w:rsidRDefault="004403E8" w:rsidP="00C54E2D">
      <w:pPr>
        <w:jc w:val="both"/>
        <w:rPr>
          <w:rFonts w:ascii="Calibri" w:hAnsi="Calibri" w:cs="Arial"/>
        </w:rPr>
      </w:pPr>
    </w:p>
    <w:p w:rsidR="004403E8" w:rsidRPr="00554E06" w:rsidRDefault="004403E8" w:rsidP="004403E8">
      <w:pPr>
        <w:jc w:val="both"/>
        <w:rPr>
          <w:rFonts w:ascii="Calibri" w:hAnsi="Calibri" w:cs="Arial"/>
        </w:rPr>
      </w:pPr>
      <w:r w:rsidRPr="00554E06">
        <w:rPr>
          <w:rFonts w:ascii="Calibri" w:hAnsi="Calibri" w:cs="Arial"/>
        </w:rPr>
        <w:t>Investment returns were in line with the benchmarks set for the investment strategy.</w:t>
      </w:r>
    </w:p>
    <w:p w:rsidR="004403E8" w:rsidRDefault="004403E8">
      <w:pPr>
        <w:rPr>
          <w:rFonts w:ascii="Calibri" w:hAnsi="Calibri" w:cs="Arial"/>
        </w:rPr>
      </w:pPr>
    </w:p>
    <w:p w:rsidR="00C54E2D" w:rsidRPr="00554E06" w:rsidRDefault="004403E8" w:rsidP="00E76702">
      <w:pPr>
        <w:rPr>
          <w:rFonts w:ascii="Calibri" w:hAnsi="Calibri" w:cs="Arial"/>
          <w:b/>
        </w:rPr>
      </w:pPr>
      <w:r>
        <w:rPr>
          <w:rFonts w:ascii="Calibri" w:hAnsi="Calibri" w:cs="Arial"/>
        </w:rPr>
        <w:br w:type="page"/>
      </w:r>
      <w:r w:rsidR="00C54E2D" w:rsidRPr="00554E06">
        <w:rPr>
          <w:rFonts w:ascii="Calibri" w:hAnsi="Calibri" w:cs="Arial"/>
          <w:b/>
        </w:rPr>
        <w:lastRenderedPageBreak/>
        <w:t>TRUSTEES’ REPORT (continued)</w:t>
      </w:r>
    </w:p>
    <w:p w:rsidR="00C54E2D" w:rsidRDefault="00C54E2D" w:rsidP="00C54E2D">
      <w:pPr>
        <w:jc w:val="both"/>
        <w:rPr>
          <w:rFonts w:ascii="Calibri" w:hAnsi="Calibri" w:cs="Arial"/>
        </w:rPr>
      </w:pPr>
    </w:p>
    <w:p w:rsidR="00C54E2D" w:rsidRPr="00CD2AC6" w:rsidRDefault="00C54E2D" w:rsidP="00C54E2D">
      <w:pPr>
        <w:jc w:val="both"/>
        <w:rPr>
          <w:rFonts w:ascii="Calibri" w:hAnsi="Calibri" w:cs="Arial"/>
          <w:b/>
        </w:rPr>
      </w:pPr>
      <w:r w:rsidRPr="00CD2AC6">
        <w:rPr>
          <w:rFonts w:ascii="Calibri" w:hAnsi="Calibri" w:cs="Arial"/>
          <w:b/>
        </w:rPr>
        <w:t>Achievements, measures of success &amp; plans &amp; strategies</w:t>
      </w:r>
    </w:p>
    <w:p w:rsidR="00C54E2D" w:rsidRDefault="00C54E2D" w:rsidP="00C54E2D">
      <w:pPr>
        <w:jc w:val="both"/>
        <w:rPr>
          <w:rFonts w:ascii="Calibri" w:hAnsi="Calibri" w:cs="Arial"/>
        </w:rPr>
      </w:pPr>
      <w:r w:rsidRPr="00CD2AC6">
        <w:rPr>
          <w:rFonts w:ascii="Calibri" w:hAnsi="Calibri" w:cs="Arial"/>
        </w:rPr>
        <w:t>During the year the Trustees met to consider plans for the centenary year and began to build a strategy entitled “2019 and Beyond”. This reflects on the risks facing the organisation as a membership organisation in the coming years and how the value of membership is changing and being challenged in many countries. It also began to review the opportunities for the organisation in becoming relevant to a wider, diverse membership and developing its education products on a global scale.</w:t>
      </w:r>
      <w:r>
        <w:rPr>
          <w:rFonts w:ascii="Calibri" w:hAnsi="Calibri" w:cs="Arial"/>
        </w:rPr>
        <w:t xml:space="preserve"> Governance documents for Forums, such as the Young Professionals and Women in Logistics and Transport, were completed to align and guide management at a branch, regional &amp; global level.  </w:t>
      </w:r>
    </w:p>
    <w:p w:rsidR="00C54E2D" w:rsidRDefault="00C54E2D" w:rsidP="00C54E2D">
      <w:pPr>
        <w:jc w:val="both"/>
        <w:rPr>
          <w:rFonts w:ascii="Calibri" w:hAnsi="Calibri" w:cs="Arial"/>
        </w:rPr>
      </w:pPr>
    </w:p>
    <w:p w:rsidR="00C54E2D" w:rsidRDefault="00C54E2D" w:rsidP="00C54E2D">
      <w:pPr>
        <w:jc w:val="both"/>
        <w:rPr>
          <w:rFonts w:ascii="Calibri" w:hAnsi="Calibri" w:cs="Arial"/>
        </w:rPr>
      </w:pPr>
      <w:r w:rsidRPr="00CD2AC6">
        <w:rPr>
          <w:rFonts w:ascii="Calibri" w:hAnsi="Calibri" w:cs="Arial"/>
        </w:rPr>
        <w:t xml:space="preserve">Membership numbers increased slightly driven principally </w:t>
      </w:r>
      <w:r>
        <w:rPr>
          <w:rFonts w:ascii="Calibri" w:hAnsi="Calibri" w:cs="Arial"/>
        </w:rPr>
        <w:t xml:space="preserve">again </w:t>
      </w:r>
      <w:r w:rsidRPr="00CD2AC6">
        <w:rPr>
          <w:rFonts w:ascii="Calibri" w:hAnsi="Calibri" w:cs="Arial"/>
        </w:rPr>
        <w:t>by Sri Lanka</w:t>
      </w:r>
      <w:r>
        <w:rPr>
          <w:rFonts w:ascii="Calibri" w:hAnsi="Calibri" w:cs="Arial"/>
        </w:rPr>
        <w:t xml:space="preserve"> (40% membership growth)</w:t>
      </w:r>
      <w:r w:rsidRPr="00CD2AC6">
        <w:rPr>
          <w:rFonts w:ascii="Calibri" w:hAnsi="Calibri" w:cs="Arial"/>
        </w:rPr>
        <w:t>, Nigeria</w:t>
      </w:r>
      <w:r>
        <w:rPr>
          <w:rFonts w:ascii="Calibri" w:hAnsi="Calibri" w:cs="Arial"/>
        </w:rPr>
        <w:t xml:space="preserve"> (11% growth)</w:t>
      </w:r>
      <w:r w:rsidRPr="00CD2AC6">
        <w:rPr>
          <w:rFonts w:ascii="Calibri" w:hAnsi="Calibri" w:cs="Arial"/>
        </w:rPr>
        <w:t xml:space="preserve"> and Malaysia</w:t>
      </w:r>
      <w:r>
        <w:rPr>
          <w:rFonts w:ascii="Calibri" w:hAnsi="Calibri" w:cs="Arial"/>
        </w:rPr>
        <w:t xml:space="preserve"> (8% growth)</w:t>
      </w:r>
      <w:r w:rsidRPr="00CD2AC6">
        <w:rPr>
          <w:rFonts w:ascii="Calibri" w:hAnsi="Calibri" w:cs="Arial"/>
        </w:rPr>
        <w:t xml:space="preserve"> but in many countries fell back or stayed the same. </w:t>
      </w:r>
      <w:r>
        <w:rPr>
          <w:rFonts w:ascii="Calibri" w:hAnsi="Calibri" w:cs="Arial"/>
        </w:rPr>
        <w:t xml:space="preserve">Ireland and the UK particularly saw membership decline in tough markets. </w:t>
      </w:r>
      <w:r w:rsidRPr="00CD2AC6">
        <w:rPr>
          <w:rFonts w:ascii="Calibri" w:hAnsi="Calibri" w:cs="Arial"/>
        </w:rPr>
        <w:t xml:space="preserve">Financial targets were met or exceeded with education income again increasing. </w:t>
      </w:r>
      <w:r>
        <w:rPr>
          <w:rFonts w:ascii="Calibri" w:hAnsi="Calibri" w:cs="Arial"/>
        </w:rPr>
        <w:t xml:space="preserve">Our initiative in Central Asia and China saw increased activity and profile in Kazakhstan and China with a joint CILT conference in </w:t>
      </w:r>
      <w:proofErr w:type="spellStart"/>
      <w:r>
        <w:rPr>
          <w:rFonts w:ascii="Calibri" w:hAnsi="Calibri" w:cs="Arial"/>
        </w:rPr>
        <w:t>Khorgos</w:t>
      </w:r>
      <w:proofErr w:type="spellEnd"/>
      <w:r>
        <w:rPr>
          <w:rFonts w:ascii="Calibri" w:hAnsi="Calibri" w:cs="Arial"/>
        </w:rPr>
        <w:t xml:space="preserve"> on the border between the two countries in early September</w:t>
      </w:r>
      <w:r w:rsidR="004403E8">
        <w:rPr>
          <w:rFonts w:ascii="Calibri" w:hAnsi="Calibri" w:cs="Arial"/>
        </w:rPr>
        <w:t xml:space="preserve"> 2018</w:t>
      </w:r>
      <w:r>
        <w:rPr>
          <w:rFonts w:ascii="Calibri" w:hAnsi="Calibri" w:cs="Arial"/>
        </w:rPr>
        <w:t xml:space="preserve">. </w:t>
      </w:r>
    </w:p>
    <w:p w:rsidR="00C54E2D" w:rsidRDefault="00C54E2D" w:rsidP="00C54E2D">
      <w:pPr>
        <w:jc w:val="both"/>
        <w:rPr>
          <w:rFonts w:ascii="Calibri" w:hAnsi="Calibri" w:cs="Arial"/>
        </w:rPr>
      </w:pPr>
    </w:p>
    <w:p w:rsidR="00C54E2D" w:rsidRDefault="00C54E2D" w:rsidP="00C54E2D">
      <w:pPr>
        <w:jc w:val="both"/>
        <w:rPr>
          <w:rFonts w:ascii="Calibri" w:hAnsi="Calibri" w:cs="Arial"/>
        </w:rPr>
      </w:pPr>
      <w:r>
        <w:rPr>
          <w:rFonts w:ascii="Calibri" w:hAnsi="Calibri" w:cs="Arial"/>
        </w:rPr>
        <w:t>In June, we successfully held our International Convention in Poland with over 200 delegates and excellent organisation by our hosts, CILT Poland. CILT Poland has been in existence operating as part of CILT (UK) but was accepted as a functioning branch at the convention. In operating, it continues to manage its membership &amp; membership services through CILT (UK), a new model for potential new branches that enables efficiency and shared services.</w:t>
      </w:r>
    </w:p>
    <w:p w:rsidR="00C54E2D" w:rsidRPr="00554E06" w:rsidRDefault="00C54E2D" w:rsidP="00C54E2D">
      <w:pPr>
        <w:jc w:val="both"/>
        <w:rPr>
          <w:rFonts w:ascii="Calibri" w:hAnsi="Calibri" w:cs="Arial"/>
        </w:rPr>
      </w:pPr>
    </w:p>
    <w:p w:rsidR="00C54E2D" w:rsidRPr="00554E06" w:rsidRDefault="00C54E2D" w:rsidP="00C54E2D">
      <w:pPr>
        <w:jc w:val="both"/>
        <w:rPr>
          <w:rFonts w:ascii="Calibri" w:hAnsi="Calibri" w:cs="Arial"/>
          <w:b/>
        </w:rPr>
      </w:pPr>
      <w:r w:rsidRPr="00554E06">
        <w:rPr>
          <w:rFonts w:ascii="Calibri" w:hAnsi="Calibri" w:cs="Arial"/>
          <w:b/>
        </w:rPr>
        <w:t>Status and trustees</w:t>
      </w:r>
      <w:r w:rsidR="00FD6961">
        <w:rPr>
          <w:rFonts w:ascii="Calibri" w:hAnsi="Calibri" w:cs="Arial"/>
          <w:b/>
        </w:rPr>
        <w:t>’ meeting</w:t>
      </w:r>
    </w:p>
    <w:p w:rsidR="00C54E2D" w:rsidRPr="00554E06" w:rsidRDefault="00C54E2D" w:rsidP="00C54E2D">
      <w:pPr>
        <w:jc w:val="both"/>
        <w:rPr>
          <w:rFonts w:ascii="Calibri" w:hAnsi="Calibri" w:cs="Arial"/>
        </w:rPr>
      </w:pPr>
      <w:r w:rsidRPr="00554E06">
        <w:rPr>
          <w:rFonts w:ascii="Calibri" w:hAnsi="Calibri" w:cs="Arial"/>
        </w:rPr>
        <w:t>The Chartered Institute of Logistics and Transport (CILT) is an incorporated charity governed by its Royal Charter and Byelaws.  It is registered as a charity in England and Wales, registered number 313376.  The trustees of CILT, appointed by the Council hold the following offices: President, two UK domiciled Vice Presidents, Honorary Secretary, Honorary Solicitor and Honorary Treasurer.  The trustees must meet a minimum of once a year, but in practice meet at least quarterly. The governing documents of CILT are its Royal Charter and Byelaws. Changes to these documents require the approval of the Privy Council, subsequent to the agreement of the voting members of CILT. The Royal Charter was granted in 1926. The byelaws were most recently revised in April 2010.</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rPr>
      </w:pPr>
      <w:r w:rsidRPr="00554E06">
        <w:rPr>
          <w:rFonts w:ascii="Calibri" w:hAnsi="Calibri" w:cs="Arial"/>
        </w:rPr>
        <w:t xml:space="preserve">The supreme governing body of CILT is the Council, known as the </w:t>
      </w:r>
      <w:r w:rsidRPr="00554E06">
        <w:rPr>
          <w:rFonts w:ascii="Calibri" w:hAnsi="Calibri" w:cs="Arial"/>
          <w:b/>
        </w:rPr>
        <w:t>Council of Trustees</w:t>
      </w:r>
      <w:r w:rsidRPr="00554E06">
        <w:rPr>
          <w:rFonts w:ascii="Calibri" w:hAnsi="Calibri" w:cs="Arial"/>
        </w:rPr>
        <w:t xml:space="preserve"> </w:t>
      </w:r>
      <w:r w:rsidRPr="00554E06">
        <w:rPr>
          <w:rFonts w:ascii="Calibri" w:hAnsi="Calibri" w:cs="Arial"/>
          <w:b/>
        </w:rPr>
        <w:t>(</w:t>
      </w:r>
      <w:proofErr w:type="spellStart"/>
      <w:r w:rsidRPr="00554E06">
        <w:rPr>
          <w:rFonts w:ascii="Calibri" w:hAnsi="Calibri" w:cs="Arial"/>
          <w:b/>
        </w:rPr>
        <w:t>CoT</w:t>
      </w:r>
      <w:proofErr w:type="spellEnd"/>
      <w:r w:rsidRPr="00554E06">
        <w:rPr>
          <w:rFonts w:ascii="Calibri" w:hAnsi="Calibri" w:cs="Arial"/>
          <w:b/>
        </w:rPr>
        <w:t>)</w:t>
      </w:r>
      <w:r w:rsidRPr="00554E06">
        <w:rPr>
          <w:rFonts w:ascii="Calibri" w:hAnsi="Calibri" w:cs="Arial"/>
        </w:rPr>
        <w:t xml:space="preserve">, which comprises the President, the President-Elect, two International Vice Presidents resident in the UK, the Honorary Treasurer, Honorary Solicitor and Honorary Secretary. The President chairs the </w:t>
      </w:r>
      <w:proofErr w:type="spellStart"/>
      <w:r w:rsidRPr="00554E06">
        <w:rPr>
          <w:rFonts w:ascii="Calibri" w:hAnsi="Calibri" w:cs="Arial"/>
        </w:rPr>
        <w:t>CoT</w:t>
      </w:r>
      <w:proofErr w:type="spellEnd"/>
      <w:r w:rsidR="004403E8">
        <w:rPr>
          <w:rFonts w:ascii="Calibri" w:hAnsi="Calibri" w:cs="Arial"/>
        </w:rPr>
        <w:t>.</w:t>
      </w:r>
    </w:p>
    <w:p w:rsidR="00C54E2D" w:rsidRPr="00554E06" w:rsidRDefault="00C54E2D" w:rsidP="00C54E2D">
      <w:pPr>
        <w:jc w:val="both"/>
        <w:rPr>
          <w:rFonts w:ascii="Calibri" w:hAnsi="Calibri" w:cs="Arial"/>
        </w:rPr>
      </w:pPr>
      <w:proofErr w:type="spellStart"/>
      <w:r w:rsidRPr="00554E06">
        <w:rPr>
          <w:rFonts w:ascii="Calibri" w:hAnsi="Calibri" w:cs="Arial"/>
        </w:rPr>
        <w:t>CoT</w:t>
      </w:r>
      <w:proofErr w:type="spellEnd"/>
      <w:r w:rsidRPr="00554E06">
        <w:rPr>
          <w:rFonts w:ascii="Calibri" w:hAnsi="Calibri" w:cs="Arial"/>
        </w:rPr>
        <w:t xml:space="preserve"> appoints the President and President-elect, each of whom serves a two-year term of office and approves the appointment of the International Vice-Presidents, who ordinarily serve a three-year term, which the </w:t>
      </w:r>
      <w:proofErr w:type="spellStart"/>
      <w:r w:rsidRPr="00554E06">
        <w:rPr>
          <w:rFonts w:ascii="Calibri" w:hAnsi="Calibri" w:cs="Arial"/>
        </w:rPr>
        <w:t>CoT</w:t>
      </w:r>
      <w:proofErr w:type="spellEnd"/>
      <w:r w:rsidRPr="00554E06">
        <w:rPr>
          <w:rFonts w:ascii="Calibri" w:hAnsi="Calibri" w:cs="Arial"/>
        </w:rPr>
        <w:t xml:space="preserve"> may agree to extend. </w:t>
      </w:r>
    </w:p>
    <w:p w:rsidR="00C54E2D" w:rsidRPr="00554E06" w:rsidRDefault="00C54E2D" w:rsidP="00C54E2D">
      <w:pPr>
        <w:jc w:val="both"/>
        <w:rPr>
          <w:rFonts w:ascii="Calibri" w:hAnsi="Calibri" w:cs="Arial"/>
        </w:rPr>
      </w:pPr>
    </w:p>
    <w:p w:rsidR="00C54E2D" w:rsidRPr="00554E06" w:rsidRDefault="00C54E2D" w:rsidP="00C54E2D">
      <w:pPr>
        <w:jc w:val="both"/>
        <w:rPr>
          <w:rFonts w:ascii="Calibri" w:hAnsi="Calibri" w:cs="Arial"/>
        </w:rPr>
      </w:pPr>
      <w:r w:rsidRPr="00554E06">
        <w:rPr>
          <w:rFonts w:ascii="Calibri" w:hAnsi="Calibri" w:cs="Arial"/>
        </w:rPr>
        <w:t>The trustees maintain an up-to-date knowledge of the responsibilities of being a charity trustee and CILT carries indemnity insurance in respect of their role as trustees. CILT’s liabilities are limited in the Charter and Byelaws to the level of £1 per member.</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b/>
        </w:rPr>
      </w:pPr>
      <w:r w:rsidRPr="00554E06">
        <w:rPr>
          <w:rFonts w:ascii="Calibri" w:hAnsi="Calibri" w:cs="Arial"/>
          <w:b/>
        </w:rPr>
        <w:t xml:space="preserve">Key Management Personnel </w:t>
      </w:r>
    </w:p>
    <w:p w:rsidR="004403E8" w:rsidRDefault="00C54E2D" w:rsidP="00C54E2D">
      <w:pPr>
        <w:jc w:val="both"/>
        <w:rPr>
          <w:rFonts w:ascii="Calibri" w:hAnsi="Calibri" w:cs="Arial"/>
        </w:rPr>
      </w:pPr>
      <w:r w:rsidRPr="00554E06">
        <w:rPr>
          <w:rFonts w:ascii="Calibri" w:hAnsi="Calibri" w:cs="Arial"/>
        </w:rPr>
        <w:t>The trustees consider the board of trustees and the senior management team (Secretary-General and Finance Director) comprise the key management personnel of CILT in charge of directing and controlling, running and operating the charity on a day-to-day basis.</w:t>
      </w:r>
      <w:r>
        <w:rPr>
          <w:rFonts w:ascii="Calibri" w:hAnsi="Calibri" w:cs="Arial"/>
        </w:rPr>
        <w:t xml:space="preserve"> </w:t>
      </w:r>
      <w:r w:rsidRPr="00280CC8">
        <w:rPr>
          <w:rFonts w:ascii="Calibri" w:hAnsi="Calibri" w:cs="Arial"/>
        </w:rPr>
        <w:t xml:space="preserve">The remuneration for the Secretary General is set at the annual budget review and agreed by both the IAC and IMC. Remuneration rates remained at previous year’s levels. </w:t>
      </w:r>
      <w:r w:rsidRPr="00554E06">
        <w:rPr>
          <w:rFonts w:ascii="Calibri" w:hAnsi="Calibri" w:cs="Arial"/>
        </w:rPr>
        <w:t>All trustees give of their time freely and no trustee received remuneration in the year</w:t>
      </w:r>
      <w:r w:rsidR="004403E8">
        <w:rPr>
          <w:rFonts w:ascii="Calibri" w:hAnsi="Calibri" w:cs="Arial"/>
        </w:rPr>
        <w:t>.</w:t>
      </w:r>
    </w:p>
    <w:p w:rsidR="004403E8" w:rsidRDefault="004403E8" w:rsidP="00C54E2D">
      <w:pPr>
        <w:jc w:val="both"/>
        <w:rPr>
          <w:rFonts w:ascii="Calibri" w:hAnsi="Calibri" w:cs="Arial"/>
        </w:rPr>
      </w:pPr>
    </w:p>
    <w:p w:rsidR="004403E8" w:rsidRDefault="004403E8">
      <w:pPr>
        <w:rPr>
          <w:rFonts w:ascii="Calibri" w:hAnsi="Calibri" w:cs="Arial"/>
        </w:rPr>
      </w:pPr>
      <w:r>
        <w:rPr>
          <w:rFonts w:ascii="Calibri" w:hAnsi="Calibri" w:cs="Arial"/>
        </w:rPr>
        <w:br w:type="page"/>
      </w:r>
    </w:p>
    <w:p w:rsidR="004403E8" w:rsidRDefault="004403E8" w:rsidP="00C54E2D">
      <w:pPr>
        <w:jc w:val="both"/>
        <w:rPr>
          <w:rFonts w:ascii="Calibri" w:hAnsi="Calibri" w:cs="Arial"/>
        </w:rPr>
      </w:pPr>
    </w:p>
    <w:p w:rsidR="00C54E2D" w:rsidRPr="00554E06" w:rsidRDefault="00C54E2D" w:rsidP="00C54E2D">
      <w:pPr>
        <w:jc w:val="both"/>
        <w:rPr>
          <w:rFonts w:ascii="Calibri" w:hAnsi="Calibri" w:cs="Arial"/>
          <w:b/>
        </w:rPr>
      </w:pPr>
      <w:r w:rsidRPr="00554E06">
        <w:rPr>
          <w:rFonts w:ascii="Calibri" w:hAnsi="Calibri" w:cs="Arial"/>
          <w:b/>
        </w:rPr>
        <w:t>TRUSTEES’ REPORT (continued)</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b/>
        </w:rPr>
      </w:pPr>
      <w:r w:rsidRPr="00554E06">
        <w:rPr>
          <w:rFonts w:ascii="Calibri" w:hAnsi="Calibri" w:cs="Arial"/>
          <w:b/>
        </w:rPr>
        <w:t>International Council</w:t>
      </w:r>
    </w:p>
    <w:p w:rsidR="00C54E2D" w:rsidRPr="00554E06" w:rsidRDefault="00C54E2D" w:rsidP="00C54E2D">
      <w:pPr>
        <w:jc w:val="both"/>
        <w:rPr>
          <w:rFonts w:ascii="Calibri" w:hAnsi="Calibri" w:cs="Arial"/>
        </w:rPr>
      </w:pPr>
      <w:r w:rsidRPr="00554E06">
        <w:rPr>
          <w:rFonts w:ascii="Calibri" w:hAnsi="Calibri" w:cs="Arial"/>
        </w:rPr>
        <w:t>International Council</w:t>
      </w:r>
      <w:r w:rsidRPr="00554E06">
        <w:rPr>
          <w:rFonts w:ascii="Calibri" w:hAnsi="Calibri" w:cs="Arial"/>
          <w:b/>
        </w:rPr>
        <w:t xml:space="preserve"> </w:t>
      </w:r>
      <w:r w:rsidRPr="00554E06">
        <w:rPr>
          <w:rFonts w:ascii="Calibri" w:hAnsi="Calibri" w:cs="Arial"/>
        </w:rPr>
        <w:t>comprises representatives of the Territorial Organisations (TOs) and International Branches (IBs) established around the world. The International President chairs the International Council. It is the forum for the representatives of all members of CILT to;</w:t>
      </w:r>
    </w:p>
    <w:p w:rsidR="00C54E2D" w:rsidRPr="00554E06" w:rsidRDefault="00C54E2D" w:rsidP="00C54E2D">
      <w:pPr>
        <w:jc w:val="both"/>
        <w:rPr>
          <w:rFonts w:ascii="Calibri" w:hAnsi="Calibri" w:cs="Arial"/>
        </w:rPr>
      </w:pPr>
      <w:r w:rsidRPr="00554E06">
        <w:rPr>
          <w:rFonts w:ascii="Calibri" w:hAnsi="Calibri" w:cs="Arial"/>
        </w:rPr>
        <w:t xml:space="preserve"> </w:t>
      </w:r>
    </w:p>
    <w:p w:rsidR="00C54E2D" w:rsidRPr="004403E8" w:rsidRDefault="00C54E2D" w:rsidP="004403E8">
      <w:pPr>
        <w:pStyle w:val="ListParagraph"/>
        <w:numPr>
          <w:ilvl w:val="0"/>
          <w:numId w:val="21"/>
        </w:numPr>
        <w:jc w:val="both"/>
        <w:rPr>
          <w:rFonts w:ascii="Calibri" w:hAnsi="Calibri" w:cs="Arial"/>
          <w:color w:val="000000" w:themeColor="text1"/>
        </w:rPr>
      </w:pPr>
      <w:r w:rsidRPr="00554E06">
        <w:rPr>
          <w:rFonts w:ascii="Calibri" w:hAnsi="Calibri" w:cs="Arial"/>
        </w:rPr>
        <w:t xml:space="preserve">Develop </w:t>
      </w:r>
      <w:r w:rsidRPr="004403E8">
        <w:rPr>
          <w:rFonts w:ascii="Calibri" w:hAnsi="Calibri" w:cs="Arial"/>
          <w:color w:val="000000" w:themeColor="text1"/>
        </w:rPr>
        <w:t>CILT’s global strategy</w:t>
      </w:r>
    </w:p>
    <w:p w:rsidR="00C54E2D" w:rsidRPr="004403E8" w:rsidRDefault="00C54E2D" w:rsidP="004403E8">
      <w:pPr>
        <w:pStyle w:val="ListParagraph"/>
        <w:numPr>
          <w:ilvl w:val="0"/>
          <w:numId w:val="21"/>
        </w:numPr>
        <w:jc w:val="both"/>
        <w:rPr>
          <w:rFonts w:ascii="Calibri" w:hAnsi="Calibri" w:cs="Arial"/>
          <w:color w:val="000000" w:themeColor="text1"/>
        </w:rPr>
      </w:pPr>
      <w:r w:rsidRPr="004403E8">
        <w:rPr>
          <w:rFonts w:ascii="Calibri" w:hAnsi="Calibri" w:cs="Arial"/>
          <w:color w:val="000000" w:themeColor="text1"/>
        </w:rPr>
        <w:t>Establish professional membership and ethical standards</w:t>
      </w:r>
    </w:p>
    <w:p w:rsidR="00C54E2D" w:rsidRPr="004403E8" w:rsidRDefault="00C54E2D" w:rsidP="004403E8">
      <w:pPr>
        <w:pStyle w:val="ListParagraph"/>
        <w:numPr>
          <w:ilvl w:val="0"/>
          <w:numId w:val="21"/>
        </w:numPr>
        <w:jc w:val="both"/>
        <w:rPr>
          <w:rFonts w:ascii="Calibri" w:hAnsi="Calibri" w:cs="Arial"/>
          <w:color w:val="000000" w:themeColor="text1"/>
        </w:rPr>
      </w:pPr>
      <w:r w:rsidRPr="004403E8">
        <w:rPr>
          <w:rFonts w:ascii="Calibri" w:hAnsi="Calibri" w:cs="Arial"/>
          <w:color w:val="000000" w:themeColor="text1"/>
        </w:rPr>
        <w:t>Establish international standards for professional education and continuing professional development</w:t>
      </w:r>
    </w:p>
    <w:p w:rsidR="00C54E2D" w:rsidRPr="00554E06" w:rsidRDefault="00C54E2D" w:rsidP="004403E8">
      <w:pPr>
        <w:pStyle w:val="ListParagraph"/>
        <w:numPr>
          <w:ilvl w:val="0"/>
          <w:numId w:val="21"/>
        </w:numPr>
        <w:jc w:val="both"/>
        <w:rPr>
          <w:rFonts w:ascii="Calibri" w:hAnsi="Calibri" w:cs="Arial"/>
        </w:rPr>
      </w:pPr>
      <w:r w:rsidRPr="004403E8">
        <w:rPr>
          <w:rFonts w:ascii="Calibri" w:hAnsi="Calibri" w:cs="Arial"/>
          <w:color w:val="000000" w:themeColor="text1"/>
        </w:rPr>
        <w:t>Confirmation</w:t>
      </w:r>
      <w:r w:rsidRPr="00554E06">
        <w:rPr>
          <w:rFonts w:ascii="Calibri" w:hAnsi="Calibri" w:cs="Arial"/>
        </w:rPr>
        <w:t xml:space="preserve"> of the appointments of the Council of Trustees. </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rPr>
      </w:pPr>
      <w:r w:rsidRPr="00554E06">
        <w:rPr>
          <w:rFonts w:ascii="Calibri" w:hAnsi="Calibri" w:cs="Arial"/>
        </w:rPr>
        <w:t xml:space="preserve">It meets once a year at CILT International Convention. </w:t>
      </w:r>
    </w:p>
    <w:p w:rsidR="00C54E2D" w:rsidRPr="00554E06" w:rsidRDefault="00C54E2D" w:rsidP="00C54E2D">
      <w:pPr>
        <w:jc w:val="both"/>
        <w:rPr>
          <w:rFonts w:ascii="Calibri" w:hAnsi="Calibri" w:cs="Arial"/>
        </w:rPr>
      </w:pPr>
    </w:p>
    <w:p w:rsidR="00C54E2D" w:rsidRPr="00554E06" w:rsidRDefault="00C54E2D" w:rsidP="00C54E2D">
      <w:pPr>
        <w:jc w:val="both"/>
        <w:rPr>
          <w:rFonts w:ascii="Calibri" w:hAnsi="Calibri" w:cs="Arial"/>
          <w:b/>
        </w:rPr>
      </w:pPr>
      <w:r w:rsidRPr="00554E06">
        <w:rPr>
          <w:rFonts w:ascii="Calibri" w:hAnsi="Calibri" w:cs="Arial"/>
          <w:b/>
        </w:rPr>
        <w:t>International Management Committee (IMC)</w:t>
      </w:r>
    </w:p>
    <w:p w:rsidR="00C54E2D" w:rsidRPr="00554E06" w:rsidRDefault="00C54E2D" w:rsidP="00C54E2D">
      <w:pPr>
        <w:jc w:val="both"/>
        <w:rPr>
          <w:rFonts w:ascii="Calibri" w:hAnsi="Calibri" w:cs="Arial"/>
        </w:rPr>
      </w:pPr>
      <w:r w:rsidRPr="00554E06">
        <w:rPr>
          <w:rFonts w:ascii="Calibri" w:hAnsi="Calibri" w:cs="Arial"/>
        </w:rPr>
        <w:t>IMC is charged with implementing the strategy developed by the International Council and ensuring the effective administration of CILT’s day-to-day business. IMC comprises the President and President-elect, the International Vice Presidents and the Honorary Officers. The Secretary-General is a non-voting member of IMC. IMC must meet a minimum of twice per year but in practice meets quarterly. The President-elect chairs IMC.</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b/>
        </w:rPr>
      </w:pPr>
      <w:r w:rsidRPr="00554E06">
        <w:rPr>
          <w:rFonts w:ascii="Calibri" w:hAnsi="Calibri" w:cs="Arial"/>
          <w:b/>
        </w:rPr>
        <w:t>International Audit Committee (IAC)</w:t>
      </w:r>
    </w:p>
    <w:p w:rsidR="00C54E2D" w:rsidRDefault="00C54E2D" w:rsidP="00C54E2D">
      <w:pPr>
        <w:jc w:val="both"/>
        <w:rPr>
          <w:rFonts w:ascii="Calibri" w:hAnsi="Calibri" w:cs="Arial"/>
        </w:rPr>
      </w:pPr>
      <w:r w:rsidRPr="00554E06">
        <w:rPr>
          <w:rFonts w:ascii="Calibri" w:hAnsi="Calibri" w:cs="Arial"/>
        </w:rPr>
        <w:t>IAC is charged with the oversight of CILT’s activities to ensure they meet the requirements of charity law, financial management best practice and comply with statutory accounting requirements. It is also responsible for the management of CILT’s funds and investments. IAC meets a minimum of twice per year in addition to meeting the CILT’s auditors. In practice, the meetings reflect the cycle of meetings of trustees and IMC. The Honorary Treasurer chairs IAC.</w:t>
      </w:r>
    </w:p>
    <w:p w:rsidR="00C54E2D" w:rsidRDefault="00C54E2D" w:rsidP="00C54E2D">
      <w:pPr>
        <w:jc w:val="both"/>
        <w:rPr>
          <w:rFonts w:ascii="Calibri" w:hAnsi="Calibri" w:cs="Arial"/>
        </w:rPr>
      </w:pPr>
    </w:p>
    <w:p w:rsidR="00C54E2D" w:rsidRDefault="00C54E2D" w:rsidP="00C54E2D">
      <w:pPr>
        <w:jc w:val="both"/>
        <w:rPr>
          <w:rFonts w:ascii="Calibri" w:hAnsi="Calibri" w:cs="Arial"/>
        </w:rPr>
      </w:pPr>
      <w:r>
        <w:rPr>
          <w:rFonts w:ascii="Calibri" w:hAnsi="Calibri" w:cs="Arial"/>
        </w:rPr>
        <w:t>I</w:t>
      </w:r>
      <w:r w:rsidRPr="00034DD6">
        <w:rPr>
          <w:rFonts w:ascii="Calibri" w:hAnsi="Calibri" w:cs="Arial"/>
          <w:b/>
        </w:rPr>
        <w:t>nternational Education Sub Committee (IESC)</w:t>
      </w:r>
    </w:p>
    <w:p w:rsidR="00C54E2D" w:rsidRDefault="00C54E2D" w:rsidP="00C54E2D">
      <w:pPr>
        <w:jc w:val="both"/>
        <w:rPr>
          <w:rFonts w:ascii="Calibri" w:hAnsi="Calibri" w:cs="Arial"/>
        </w:rPr>
      </w:pPr>
      <w:r>
        <w:rPr>
          <w:rFonts w:ascii="Calibri" w:hAnsi="Calibri" w:cs="Arial"/>
        </w:rPr>
        <w:t xml:space="preserve">The IESC is the governing body for education internationally ensuring the aims and objectives of the organisation in creating programmes and materials to deliver training and education in logistics and transport in global markets. It is responsible for setting standards on education including ensuring accreditation, moderation, examination and certification standards meeting defined &amp; appropriate quality standards. A Trustee chairs the IESC and this currently is Jan Steenberg. </w:t>
      </w:r>
    </w:p>
    <w:p w:rsidR="00C54E2D" w:rsidRDefault="00C54E2D" w:rsidP="00C54E2D">
      <w:pPr>
        <w:jc w:val="both"/>
        <w:rPr>
          <w:rFonts w:ascii="Calibri" w:hAnsi="Calibri" w:cs="Arial"/>
        </w:rPr>
      </w:pPr>
    </w:p>
    <w:p w:rsidR="00C54E2D" w:rsidRPr="00034DD6" w:rsidRDefault="00C54E2D" w:rsidP="00C54E2D">
      <w:pPr>
        <w:jc w:val="both"/>
        <w:rPr>
          <w:rFonts w:ascii="Calibri" w:hAnsi="Calibri" w:cs="Arial"/>
          <w:b/>
        </w:rPr>
      </w:pPr>
      <w:r w:rsidRPr="00034DD6">
        <w:rPr>
          <w:rFonts w:ascii="Calibri" w:hAnsi="Calibri" w:cs="Arial"/>
          <w:b/>
        </w:rPr>
        <w:t>International Membership Sub Committee (IMSC)</w:t>
      </w:r>
    </w:p>
    <w:p w:rsidR="00C54E2D" w:rsidRPr="00554E06" w:rsidRDefault="00C54E2D" w:rsidP="00C54E2D">
      <w:pPr>
        <w:jc w:val="both"/>
        <w:rPr>
          <w:rFonts w:ascii="Calibri" w:hAnsi="Calibri" w:cs="Arial"/>
        </w:rPr>
      </w:pPr>
      <w:r>
        <w:rPr>
          <w:rFonts w:ascii="Calibri" w:hAnsi="Calibri" w:cs="Arial"/>
        </w:rPr>
        <w:t>The IMSC is the governing body for membership standards internationally. It ensures that membership standards are defined and adhered to globally. Individual membership questions on interpretation and on adherence to standards can be referred to the IMSC. The Membership Guidelines document is the reference document for the organisation.</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b/>
        </w:rPr>
      </w:pPr>
      <w:r w:rsidRPr="00554E06">
        <w:rPr>
          <w:rFonts w:ascii="Calibri" w:hAnsi="Calibri" w:cs="Arial"/>
          <w:b/>
        </w:rPr>
        <w:t>The International Secretariat</w:t>
      </w:r>
    </w:p>
    <w:p w:rsidR="00C54E2D" w:rsidRPr="00554E06" w:rsidRDefault="00C54E2D" w:rsidP="00C54E2D">
      <w:pPr>
        <w:jc w:val="both"/>
        <w:rPr>
          <w:rFonts w:ascii="Calibri" w:hAnsi="Calibri" w:cs="Arial"/>
        </w:rPr>
      </w:pPr>
      <w:r w:rsidRPr="00554E06">
        <w:rPr>
          <w:rFonts w:ascii="Calibri" w:hAnsi="Calibri" w:cs="Arial"/>
        </w:rPr>
        <w:t xml:space="preserve">The </w:t>
      </w:r>
      <w:proofErr w:type="spellStart"/>
      <w:r w:rsidRPr="00554E06">
        <w:rPr>
          <w:rFonts w:ascii="Calibri" w:hAnsi="Calibri" w:cs="Arial"/>
        </w:rPr>
        <w:t>CoT</w:t>
      </w:r>
      <w:proofErr w:type="spellEnd"/>
      <w:r w:rsidRPr="00554E06">
        <w:rPr>
          <w:rFonts w:ascii="Calibri" w:hAnsi="Calibri" w:cs="Arial"/>
        </w:rPr>
        <w:t xml:space="preserve"> also appoints a Secretary General, who is the senior executive officer of CILT.  The Secretary General is charged with managing the affairs of CILT and the Secretariat and is accountable to the </w:t>
      </w:r>
      <w:proofErr w:type="spellStart"/>
      <w:r w:rsidRPr="00554E06">
        <w:rPr>
          <w:rFonts w:ascii="Calibri" w:hAnsi="Calibri" w:cs="Arial"/>
        </w:rPr>
        <w:t>CoT</w:t>
      </w:r>
      <w:proofErr w:type="spellEnd"/>
      <w:r w:rsidRPr="00554E06">
        <w:rPr>
          <w:rFonts w:ascii="Calibri" w:hAnsi="Calibri" w:cs="Arial"/>
        </w:rPr>
        <w:t xml:space="preserve">.  </w:t>
      </w:r>
    </w:p>
    <w:p w:rsidR="00C54E2D" w:rsidRPr="00554E06" w:rsidRDefault="00C54E2D" w:rsidP="00C54E2D">
      <w:pPr>
        <w:jc w:val="both"/>
        <w:rPr>
          <w:rFonts w:ascii="Calibri" w:hAnsi="Calibri" w:cs="Arial"/>
        </w:rPr>
      </w:pPr>
    </w:p>
    <w:p w:rsidR="00C54E2D" w:rsidRPr="00554E06" w:rsidRDefault="00C54E2D" w:rsidP="00C54E2D">
      <w:pPr>
        <w:jc w:val="both"/>
        <w:rPr>
          <w:rFonts w:ascii="Calibri" w:hAnsi="Calibri" w:cs="Arial"/>
        </w:rPr>
      </w:pPr>
      <w:r w:rsidRPr="00554E06">
        <w:rPr>
          <w:rFonts w:ascii="Calibri" w:hAnsi="Calibri" w:cs="Arial"/>
        </w:rPr>
        <w:t xml:space="preserve">Significant support is provided by certain territorial organisations, namely; </w:t>
      </w:r>
    </w:p>
    <w:p w:rsidR="00C54E2D" w:rsidRPr="00554E06" w:rsidRDefault="00C54E2D" w:rsidP="00C54E2D">
      <w:pPr>
        <w:jc w:val="both"/>
        <w:rPr>
          <w:rFonts w:ascii="Calibri" w:hAnsi="Calibri" w:cs="Arial"/>
        </w:rPr>
      </w:pPr>
    </w:p>
    <w:p w:rsidR="00C54E2D" w:rsidRPr="004403E8" w:rsidRDefault="00C54E2D" w:rsidP="004403E8">
      <w:pPr>
        <w:pStyle w:val="ListParagraph"/>
        <w:numPr>
          <w:ilvl w:val="0"/>
          <w:numId w:val="21"/>
        </w:numPr>
        <w:jc w:val="both"/>
        <w:rPr>
          <w:rFonts w:ascii="Calibri" w:hAnsi="Calibri" w:cs="Arial"/>
          <w:color w:val="000000" w:themeColor="text1"/>
        </w:rPr>
      </w:pPr>
      <w:r w:rsidRPr="00554E06">
        <w:rPr>
          <w:rFonts w:ascii="Calibri" w:hAnsi="Calibri" w:cs="Arial"/>
        </w:rPr>
        <w:t xml:space="preserve">CILT(UK) which </w:t>
      </w:r>
      <w:r w:rsidRPr="004403E8">
        <w:rPr>
          <w:rFonts w:ascii="Calibri" w:hAnsi="Calibri" w:cs="Arial"/>
          <w:color w:val="000000" w:themeColor="text1"/>
        </w:rPr>
        <w:t>provides finance, treasury, company secretary and legal services</w:t>
      </w:r>
    </w:p>
    <w:p w:rsidR="00C54E2D" w:rsidRPr="004403E8" w:rsidRDefault="00C54E2D" w:rsidP="004403E8">
      <w:pPr>
        <w:pStyle w:val="ListParagraph"/>
        <w:numPr>
          <w:ilvl w:val="0"/>
          <w:numId w:val="21"/>
        </w:numPr>
        <w:jc w:val="both"/>
        <w:rPr>
          <w:rFonts w:ascii="Calibri" w:hAnsi="Calibri" w:cs="Arial"/>
          <w:color w:val="000000" w:themeColor="text1"/>
        </w:rPr>
      </w:pPr>
      <w:r w:rsidRPr="004403E8">
        <w:rPr>
          <w:rFonts w:ascii="Calibri" w:hAnsi="Calibri" w:cs="Arial"/>
          <w:color w:val="000000" w:themeColor="text1"/>
        </w:rPr>
        <w:t xml:space="preserve">CILT Ireland, which administered education finance activities worldwide until June 2018 when it transferred to CILT (UK). </w:t>
      </w:r>
    </w:p>
    <w:p w:rsidR="00C54E2D" w:rsidRPr="00554E06" w:rsidRDefault="00C54E2D" w:rsidP="004403E8">
      <w:pPr>
        <w:pStyle w:val="ListParagraph"/>
        <w:numPr>
          <w:ilvl w:val="0"/>
          <w:numId w:val="21"/>
        </w:numPr>
        <w:jc w:val="both"/>
        <w:rPr>
          <w:rFonts w:ascii="Calibri" w:hAnsi="Calibri" w:cs="Arial"/>
        </w:rPr>
      </w:pPr>
      <w:r w:rsidRPr="004403E8">
        <w:rPr>
          <w:rFonts w:ascii="Calibri" w:hAnsi="Calibri" w:cs="Arial"/>
          <w:color w:val="000000" w:themeColor="text1"/>
        </w:rPr>
        <w:t>CILT Hong Kong, which</w:t>
      </w:r>
      <w:r w:rsidRPr="00554E06">
        <w:rPr>
          <w:rFonts w:ascii="Calibri" w:hAnsi="Calibri" w:cs="Arial"/>
        </w:rPr>
        <w:t xml:space="preserve"> manages the administration of membership worldwide.</w:t>
      </w:r>
    </w:p>
    <w:p w:rsidR="00C54E2D" w:rsidRDefault="00C54E2D" w:rsidP="00C54E2D">
      <w:pPr>
        <w:jc w:val="both"/>
        <w:rPr>
          <w:rFonts w:ascii="Calibri" w:hAnsi="Calibri" w:cs="Arial"/>
        </w:rPr>
      </w:pPr>
    </w:p>
    <w:p w:rsidR="004403E8" w:rsidRPr="00554E06" w:rsidRDefault="004403E8" w:rsidP="004403E8">
      <w:pPr>
        <w:jc w:val="both"/>
        <w:rPr>
          <w:rFonts w:ascii="Calibri" w:hAnsi="Calibri" w:cs="Arial"/>
        </w:rPr>
      </w:pPr>
    </w:p>
    <w:p w:rsidR="004403E8" w:rsidRPr="00554E06" w:rsidRDefault="004403E8" w:rsidP="004403E8">
      <w:pPr>
        <w:jc w:val="both"/>
        <w:rPr>
          <w:rFonts w:ascii="Calibri" w:hAnsi="Calibri" w:cs="Arial"/>
        </w:rPr>
      </w:pPr>
      <w:r w:rsidRPr="00554E06">
        <w:rPr>
          <w:rFonts w:ascii="Calibri" w:hAnsi="Calibri" w:cs="Arial"/>
        </w:rPr>
        <w:t>The other principal officer is the Director of Finance, who is the Director of Finance of CILT (UK). In this capacity, he reports to the Secretary-General and attends meetings of the IMC and IAC.</w:t>
      </w:r>
    </w:p>
    <w:p w:rsidR="004403E8" w:rsidRDefault="004403E8">
      <w:pPr>
        <w:rPr>
          <w:rFonts w:ascii="Calibri" w:hAnsi="Calibri" w:cs="Arial"/>
        </w:rPr>
      </w:pPr>
      <w:r>
        <w:rPr>
          <w:rFonts w:ascii="Calibri" w:hAnsi="Calibri" w:cs="Arial"/>
        </w:rPr>
        <w:br w:type="page"/>
      </w:r>
    </w:p>
    <w:p w:rsidR="004403E8" w:rsidRPr="00554E06" w:rsidRDefault="004403E8" w:rsidP="00C54E2D">
      <w:pPr>
        <w:jc w:val="both"/>
        <w:rPr>
          <w:rFonts w:ascii="Calibri" w:hAnsi="Calibri" w:cs="Arial"/>
        </w:rPr>
      </w:pPr>
    </w:p>
    <w:p w:rsidR="00C54E2D" w:rsidRPr="003A273B" w:rsidRDefault="00C54E2D" w:rsidP="00C54E2D">
      <w:pPr>
        <w:jc w:val="both"/>
        <w:rPr>
          <w:rFonts w:ascii="Calibri" w:hAnsi="Calibri" w:cs="Arial"/>
          <w:b/>
        </w:rPr>
      </w:pPr>
      <w:r w:rsidRPr="003A273B">
        <w:rPr>
          <w:rFonts w:ascii="Calibri" w:hAnsi="Calibri" w:cs="Arial"/>
          <w:b/>
        </w:rPr>
        <w:t>TRUSTEES’ REPORT (continued)</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b/>
        </w:rPr>
      </w:pPr>
      <w:r w:rsidRPr="00554E06">
        <w:rPr>
          <w:rFonts w:ascii="Calibri" w:hAnsi="Calibri" w:cs="Arial"/>
          <w:b/>
        </w:rPr>
        <w:t>The International Family</w:t>
      </w:r>
    </w:p>
    <w:p w:rsidR="00C54E2D" w:rsidRPr="00554E06" w:rsidRDefault="00C54E2D" w:rsidP="00C54E2D">
      <w:pPr>
        <w:jc w:val="both"/>
        <w:rPr>
          <w:rFonts w:ascii="Calibri" w:hAnsi="Calibri" w:cs="Arial"/>
        </w:rPr>
      </w:pPr>
      <w:r w:rsidRPr="00554E06">
        <w:rPr>
          <w:rFonts w:ascii="Calibri" w:hAnsi="Calibri" w:cs="Arial"/>
        </w:rPr>
        <w:t>CILT has members working in more than 100 countries. There are like-minded organisations formed by our members in 3</w:t>
      </w:r>
      <w:r>
        <w:rPr>
          <w:rFonts w:ascii="Calibri" w:hAnsi="Calibri" w:cs="Arial"/>
        </w:rPr>
        <w:t>5</w:t>
      </w:r>
      <w:r w:rsidRPr="00554E06">
        <w:rPr>
          <w:rFonts w:ascii="Calibri" w:hAnsi="Calibri" w:cs="Arial"/>
        </w:rPr>
        <w:t xml:space="preserve"> countries.  These are either territorial organisations or branches formally recognised by the Council of Trustees. They are responsible for representing the interests of CILT and its members in the relevant territory.</w:t>
      </w:r>
    </w:p>
    <w:p w:rsidR="00C54E2D" w:rsidRPr="00554E06" w:rsidRDefault="00C54E2D" w:rsidP="00C54E2D">
      <w:pPr>
        <w:jc w:val="both"/>
        <w:rPr>
          <w:rFonts w:ascii="Calibri" w:hAnsi="Calibri" w:cs="Arial"/>
        </w:rPr>
      </w:pPr>
    </w:p>
    <w:p w:rsidR="00C54E2D" w:rsidRDefault="00C54E2D" w:rsidP="00C54E2D">
      <w:pPr>
        <w:jc w:val="both"/>
        <w:rPr>
          <w:rFonts w:ascii="Calibri" w:hAnsi="Calibri" w:cs="Arial"/>
        </w:rPr>
      </w:pPr>
      <w:r w:rsidRPr="00554E06">
        <w:rPr>
          <w:rFonts w:ascii="Calibri" w:hAnsi="Calibri" w:cs="Arial"/>
        </w:rPr>
        <w:t xml:space="preserve">The delegated powers and responsibilities of the Territorial Organisations are set out in CILT’s byelaws. These organisations are legally and financially independent of CILT. However, the trustees retain the power to withdraw recognition should the conduct of the territorial organisation be in breach of, or inconsistent with, CILT’s Royal Charter and Byelaws. </w:t>
      </w:r>
    </w:p>
    <w:p w:rsidR="00C54E2D" w:rsidRPr="00554E06" w:rsidRDefault="00C54E2D" w:rsidP="00C54E2D">
      <w:pPr>
        <w:jc w:val="both"/>
        <w:rPr>
          <w:rFonts w:ascii="Calibri" w:hAnsi="Calibri" w:cs="Arial"/>
        </w:rPr>
      </w:pPr>
    </w:p>
    <w:p w:rsidR="00C54E2D" w:rsidRPr="00554E06" w:rsidRDefault="00C54E2D" w:rsidP="00C54E2D">
      <w:pPr>
        <w:jc w:val="both"/>
        <w:rPr>
          <w:rFonts w:ascii="Calibri" w:hAnsi="Calibri" w:cs="Arial"/>
        </w:rPr>
      </w:pPr>
      <w:r w:rsidRPr="00554E06">
        <w:rPr>
          <w:rFonts w:ascii="Calibri" w:hAnsi="Calibri" w:cs="Arial"/>
        </w:rPr>
        <w:t>Institute Branches are established by resolution of the Council of Trustees, which will determine the nature and extent of any delegation of powers on a case-by-case basis, with the Secretary-General having oversight of their activities. Both the Territorial Organisations and CILT Branches may use the word “</w:t>
      </w:r>
      <w:r w:rsidRPr="00554E06">
        <w:rPr>
          <w:rFonts w:ascii="Calibri" w:hAnsi="Calibri" w:cs="Arial"/>
          <w:i/>
        </w:rPr>
        <w:t>Chartered</w:t>
      </w:r>
      <w:r w:rsidRPr="00554E06">
        <w:rPr>
          <w:rFonts w:ascii="Calibri" w:hAnsi="Calibri" w:cs="Arial"/>
        </w:rPr>
        <w:t>” in their name and use the international brand and logo of CILT, subject to the Byelaws.</w:t>
      </w:r>
    </w:p>
    <w:p w:rsidR="00C54E2D" w:rsidRPr="00554E06" w:rsidRDefault="00C54E2D" w:rsidP="00C54E2D">
      <w:pPr>
        <w:jc w:val="both"/>
        <w:rPr>
          <w:rFonts w:ascii="Calibri" w:hAnsi="Calibri" w:cs="Arial"/>
          <w:b/>
        </w:rPr>
      </w:pPr>
    </w:p>
    <w:p w:rsidR="00C54E2D" w:rsidRPr="00554E06" w:rsidRDefault="00C54E2D" w:rsidP="00C54E2D">
      <w:pPr>
        <w:jc w:val="both"/>
        <w:rPr>
          <w:rFonts w:ascii="Calibri" w:hAnsi="Calibri" w:cs="Arial"/>
          <w:b/>
        </w:rPr>
      </w:pPr>
      <w:r w:rsidRPr="00554E06">
        <w:rPr>
          <w:rFonts w:ascii="Calibri" w:hAnsi="Calibri" w:cs="Arial"/>
          <w:b/>
        </w:rPr>
        <w:t>Public Benefit</w:t>
      </w:r>
    </w:p>
    <w:p w:rsidR="00C54E2D" w:rsidRDefault="00C54E2D" w:rsidP="00C54E2D">
      <w:pPr>
        <w:jc w:val="both"/>
        <w:rPr>
          <w:rFonts w:ascii="Calibri" w:hAnsi="Calibri" w:cs="Arial"/>
        </w:rPr>
      </w:pPr>
      <w:r w:rsidRPr="00554E06">
        <w:rPr>
          <w:rFonts w:ascii="Calibri" w:hAnsi="Calibri" w:cs="Arial"/>
        </w:rPr>
        <w:t>In setting the objectives, planning the activities, and reporting on the performance of the charity the trustees have given careful consideration to the Charity Commission guidance on public benefit. Efficient logistics and transport operations have a positive impact on all our communities. Mobility facilitates trade, provides access to services and improves communications. By disseminating knowledge about logistics and transport, we have a constructive influence on communities, business and social activiti</w:t>
      </w:r>
      <w:r w:rsidR="004403E8">
        <w:rPr>
          <w:rFonts w:ascii="Calibri" w:hAnsi="Calibri" w:cs="Arial"/>
        </w:rPr>
        <w:t>es.</w:t>
      </w:r>
    </w:p>
    <w:p w:rsidR="004403E8" w:rsidRPr="00554E06" w:rsidRDefault="004403E8" w:rsidP="00C54E2D">
      <w:pPr>
        <w:jc w:val="both"/>
        <w:rPr>
          <w:rFonts w:ascii="Calibri" w:hAnsi="Calibri" w:cs="Arial"/>
        </w:rPr>
      </w:pPr>
    </w:p>
    <w:p w:rsidR="00C54E2D" w:rsidRDefault="00C54E2D" w:rsidP="00C54E2D">
      <w:pPr>
        <w:jc w:val="both"/>
        <w:rPr>
          <w:rFonts w:ascii="Calibri" w:hAnsi="Calibri" w:cs="Arial"/>
        </w:rPr>
      </w:pPr>
      <w:r w:rsidRPr="00554E06">
        <w:rPr>
          <w:rFonts w:ascii="Calibri" w:hAnsi="Calibri" w:cs="Arial"/>
        </w:rPr>
        <w:t>We also ensure our members, and the communities we serve, are more aware of the responsibilities our professions bear for the environmental impact of logistics and transport activities and the contribution we can make to sustainable development – maximising efficiency to minim</w:t>
      </w:r>
      <w:r w:rsidR="00FA1193">
        <w:rPr>
          <w:rFonts w:ascii="Calibri" w:hAnsi="Calibri" w:cs="Arial"/>
        </w:rPr>
        <w:t>ise carbon footprint and costs.</w:t>
      </w:r>
    </w:p>
    <w:p w:rsidR="00FA1193" w:rsidRPr="00554E06" w:rsidRDefault="00FA1193" w:rsidP="00C54E2D">
      <w:pPr>
        <w:jc w:val="both"/>
        <w:rPr>
          <w:rFonts w:ascii="Calibri" w:hAnsi="Calibri" w:cs="Arial"/>
        </w:rPr>
      </w:pPr>
    </w:p>
    <w:p w:rsidR="00C54E2D" w:rsidRPr="00D25BAE" w:rsidRDefault="00C54E2D" w:rsidP="00C54E2D">
      <w:pPr>
        <w:jc w:val="both"/>
        <w:rPr>
          <w:rFonts w:ascii="Calibri" w:hAnsi="Calibri" w:cs="Arial"/>
        </w:rPr>
      </w:pPr>
      <w:r w:rsidRPr="00D25BAE">
        <w:rPr>
          <w:rFonts w:ascii="Calibri" w:hAnsi="Calibri" w:cs="Arial"/>
        </w:rPr>
        <w:t xml:space="preserve">At the end of </w:t>
      </w:r>
      <w:r>
        <w:rPr>
          <w:rFonts w:ascii="Calibri" w:hAnsi="Calibri" w:cs="Arial"/>
        </w:rPr>
        <w:t xml:space="preserve">September </w:t>
      </w:r>
      <w:r w:rsidRPr="00D25BAE">
        <w:rPr>
          <w:rFonts w:ascii="Calibri" w:hAnsi="Calibri" w:cs="Arial"/>
        </w:rPr>
        <w:t>201</w:t>
      </w:r>
      <w:r>
        <w:rPr>
          <w:rFonts w:ascii="Calibri" w:hAnsi="Calibri" w:cs="Arial"/>
        </w:rPr>
        <w:t>8</w:t>
      </w:r>
      <w:r w:rsidRPr="00D25BAE">
        <w:rPr>
          <w:rFonts w:ascii="Calibri" w:hAnsi="Calibri" w:cs="Arial"/>
        </w:rPr>
        <w:t xml:space="preserve"> there were 2,500 registered students studying CILT International Professional qualifications, short courses, endorsed programmes and other training associated with CILT. In addition, CILT supports Aspire, a careers foundation that provides financial support to those who would otherwise be unable to access professional development education in Logistics and Transport. Aspire is administered as part of CILT (UK).</w:t>
      </w:r>
    </w:p>
    <w:p w:rsidR="00C54E2D" w:rsidRPr="00D25BAE" w:rsidRDefault="00C54E2D" w:rsidP="00C54E2D">
      <w:pPr>
        <w:jc w:val="both"/>
        <w:rPr>
          <w:rFonts w:ascii="Calibri" w:hAnsi="Calibri" w:cs="Arial"/>
        </w:rPr>
      </w:pPr>
    </w:p>
    <w:p w:rsidR="00C54E2D" w:rsidRPr="00D25BAE" w:rsidRDefault="00C54E2D" w:rsidP="00C54E2D">
      <w:pPr>
        <w:jc w:val="both"/>
        <w:rPr>
          <w:rFonts w:ascii="Calibri" w:eastAsia="Swiss721BT-Roman" w:hAnsi="Calibri" w:cs="Arial"/>
          <w:b/>
        </w:rPr>
      </w:pPr>
      <w:r w:rsidRPr="00D25BAE">
        <w:rPr>
          <w:rFonts w:ascii="Calibri" w:eastAsia="Swiss721BT-Roman" w:hAnsi="Calibri" w:cs="Arial"/>
          <w:b/>
        </w:rPr>
        <w:t xml:space="preserve">Trustees’ Responsibilities Statement </w:t>
      </w:r>
    </w:p>
    <w:p w:rsidR="00C54E2D" w:rsidRPr="00D25BAE" w:rsidRDefault="00C54E2D" w:rsidP="00C54E2D">
      <w:pPr>
        <w:jc w:val="both"/>
        <w:rPr>
          <w:rFonts w:ascii="Calibri" w:hAnsi="Calibri" w:cs="Arial"/>
        </w:rPr>
      </w:pPr>
      <w:r w:rsidRPr="00D25BAE">
        <w:rPr>
          <w:rFonts w:ascii="Calibri" w:hAnsi="Calibri" w:cs="Arial"/>
        </w:rPr>
        <w:t>The trustees are responsible for the preparation of financial statements for each accounting year that give a true and fair view of the state of financial affairs of CILT as of the end of the year, and of the result for the year.</w:t>
      </w:r>
    </w:p>
    <w:p w:rsidR="00C54E2D" w:rsidRPr="00D25BAE" w:rsidRDefault="00C54E2D" w:rsidP="00C54E2D">
      <w:pPr>
        <w:jc w:val="both"/>
        <w:rPr>
          <w:rFonts w:ascii="Calibri" w:hAnsi="Calibri" w:cs="Arial"/>
        </w:rPr>
      </w:pPr>
    </w:p>
    <w:p w:rsidR="00C54E2D" w:rsidRPr="00D25BAE" w:rsidRDefault="00C54E2D" w:rsidP="00C54E2D">
      <w:pPr>
        <w:jc w:val="both"/>
        <w:rPr>
          <w:rFonts w:ascii="Calibri" w:hAnsi="Calibri" w:cs="Arial"/>
        </w:rPr>
      </w:pPr>
      <w:r w:rsidRPr="00D25BAE">
        <w:rPr>
          <w:rFonts w:ascii="Calibri" w:hAnsi="Calibri" w:cs="Arial"/>
        </w:rPr>
        <w:t>In preparing those financial statements the trustees are required to:</w:t>
      </w:r>
    </w:p>
    <w:p w:rsidR="00C54E2D" w:rsidRPr="00FA1193" w:rsidRDefault="00C54E2D" w:rsidP="00FA1193">
      <w:pPr>
        <w:pStyle w:val="ListParagraph"/>
        <w:numPr>
          <w:ilvl w:val="0"/>
          <w:numId w:val="21"/>
        </w:numPr>
        <w:jc w:val="both"/>
        <w:rPr>
          <w:rFonts w:ascii="Calibri" w:hAnsi="Calibri" w:cs="Arial"/>
          <w:color w:val="000000" w:themeColor="text1"/>
        </w:rPr>
      </w:pPr>
      <w:r w:rsidRPr="00D25BAE">
        <w:rPr>
          <w:rFonts w:ascii="Calibri" w:hAnsi="Calibri" w:cs="Arial"/>
        </w:rPr>
        <w:t xml:space="preserve">Select suitable </w:t>
      </w:r>
      <w:r w:rsidRPr="00FA1193">
        <w:rPr>
          <w:rFonts w:ascii="Calibri" w:hAnsi="Calibri" w:cs="Arial"/>
          <w:color w:val="000000" w:themeColor="text1"/>
        </w:rPr>
        <w:t>accounting policies and then apply them consistently</w:t>
      </w:r>
    </w:p>
    <w:p w:rsidR="00C54E2D" w:rsidRPr="00FA1193" w:rsidRDefault="00C54E2D" w:rsidP="00FA1193">
      <w:pPr>
        <w:pStyle w:val="ListParagraph"/>
        <w:numPr>
          <w:ilvl w:val="0"/>
          <w:numId w:val="21"/>
        </w:numPr>
        <w:jc w:val="both"/>
        <w:rPr>
          <w:rFonts w:ascii="Calibri" w:hAnsi="Calibri" w:cs="Arial"/>
          <w:color w:val="000000" w:themeColor="text1"/>
        </w:rPr>
      </w:pPr>
      <w:r w:rsidRPr="00FA1193">
        <w:rPr>
          <w:rFonts w:ascii="Calibri" w:hAnsi="Calibri" w:cs="Arial"/>
          <w:color w:val="000000" w:themeColor="text1"/>
        </w:rPr>
        <w:t>Make judgements that are reasonable and prudent</w:t>
      </w:r>
    </w:p>
    <w:p w:rsidR="00C54E2D" w:rsidRPr="00FA1193" w:rsidRDefault="00C54E2D" w:rsidP="00FA1193">
      <w:pPr>
        <w:pStyle w:val="ListParagraph"/>
        <w:numPr>
          <w:ilvl w:val="0"/>
          <w:numId w:val="21"/>
        </w:numPr>
        <w:jc w:val="both"/>
        <w:rPr>
          <w:rFonts w:ascii="Calibri" w:hAnsi="Calibri" w:cs="Arial"/>
          <w:color w:val="000000" w:themeColor="text1"/>
        </w:rPr>
      </w:pPr>
      <w:r w:rsidRPr="00FA1193">
        <w:rPr>
          <w:rFonts w:ascii="Calibri" w:hAnsi="Calibri" w:cs="Arial"/>
          <w:color w:val="000000" w:themeColor="text1"/>
        </w:rPr>
        <w:t>State whether applicable accounting standards have been followed, subject to any material departures disclosed and explained in the financial statements</w:t>
      </w:r>
    </w:p>
    <w:p w:rsidR="00C54E2D" w:rsidRPr="00D25BAE" w:rsidRDefault="00C54E2D" w:rsidP="00FA1193">
      <w:pPr>
        <w:pStyle w:val="ListParagraph"/>
        <w:numPr>
          <w:ilvl w:val="0"/>
          <w:numId w:val="21"/>
        </w:numPr>
        <w:jc w:val="both"/>
        <w:rPr>
          <w:rFonts w:ascii="Calibri" w:hAnsi="Calibri" w:cs="Arial"/>
        </w:rPr>
      </w:pPr>
      <w:r w:rsidRPr="00FA1193">
        <w:rPr>
          <w:rFonts w:ascii="Calibri" w:hAnsi="Calibri" w:cs="Arial"/>
          <w:color w:val="000000" w:themeColor="text1"/>
        </w:rPr>
        <w:t>Prepare the financial statements on a going concern basis unless it is inappropriate to presume that CILT will continue in business</w:t>
      </w:r>
      <w:r w:rsidRPr="00D25BAE">
        <w:rPr>
          <w:rFonts w:ascii="Calibri" w:hAnsi="Calibri" w:cs="Arial"/>
        </w:rPr>
        <w:t xml:space="preserve">. </w:t>
      </w:r>
    </w:p>
    <w:p w:rsidR="00FA1193" w:rsidRDefault="00FA1193" w:rsidP="00C54E2D">
      <w:pPr>
        <w:jc w:val="both"/>
        <w:rPr>
          <w:rFonts w:ascii="Calibri" w:hAnsi="Calibri" w:cs="Arial"/>
        </w:rPr>
      </w:pPr>
    </w:p>
    <w:p w:rsidR="004D126B" w:rsidRDefault="00C54E2D" w:rsidP="00C54E2D">
      <w:pPr>
        <w:jc w:val="both"/>
        <w:rPr>
          <w:rFonts w:ascii="Calibri" w:hAnsi="Calibri" w:cs="Arial"/>
        </w:rPr>
      </w:pPr>
      <w:r w:rsidRPr="00D25BAE">
        <w:rPr>
          <w:rFonts w:ascii="Calibri" w:hAnsi="Calibri" w:cs="Arial"/>
        </w:rPr>
        <w:t xml:space="preserve">The trustees consider that they have complied fully with these requirements in preparing the financial statements on pages 13 to 20. The trustees have responsibility for ensuring that CILT keeps accounting records which disclose with reasonable accuracy the financial position of CILT at any time and which enable them to ensure that the financial statements comply with the Charities Act 2011 and Accounting and Reporting by Charities: Statement of Recommended Practice applicable to charities preparing their accounts in accordance with the Financial Reporting Standard applicable in the UK and Republic of Ireland (FRS 102) (effective 1 January 2016) (Charities SORP (FRS 102)), the Financial Reporting Standard applicable in the UK and Republic of Ireland (FRS 102). The trustees have </w:t>
      </w:r>
      <w:r w:rsidR="004D126B" w:rsidRPr="00D25BAE">
        <w:rPr>
          <w:rFonts w:ascii="Calibri" w:hAnsi="Calibri" w:cs="Arial"/>
        </w:rPr>
        <w:t>general responsibility for taking such steps reasonably open to them to safeguard the assets of CILT and to prevent and detect fraud and other irregularities. The trustees have taken all the necessary steps to make us aware, as trustees, of any relevant audit information and to establish that the auditor</w:t>
      </w:r>
      <w:r w:rsidR="004D126B">
        <w:rPr>
          <w:rFonts w:ascii="Calibri" w:hAnsi="Calibri" w:cs="Arial"/>
        </w:rPr>
        <w:t>s are aware of the information.</w:t>
      </w:r>
    </w:p>
    <w:p w:rsidR="004D126B" w:rsidRDefault="004D126B">
      <w:pPr>
        <w:rPr>
          <w:rFonts w:ascii="Calibri" w:hAnsi="Calibri" w:cs="Arial"/>
        </w:rPr>
      </w:pPr>
      <w:r>
        <w:rPr>
          <w:rFonts w:ascii="Calibri" w:hAnsi="Calibri" w:cs="Arial"/>
        </w:rPr>
        <w:br w:type="page"/>
      </w:r>
    </w:p>
    <w:p w:rsidR="00C54E2D" w:rsidRPr="00D25BAE" w:rsidRDefault="00C54E2D" w:rsidP="00C54E2D">
      <w:pPr>
        <w:jc w:val="both"/>
        <w:rPr>
          <w:rFonts w:ascii="Calibri" w:hAnsi="Calibri" w:cs="Arial"/>
          <w:b/>
        </w:rPr>
      </w:pPr>
    </w:p>
    <w:p w:rsidR="00C54E2D" w:rsidRPr="008C5969" w:rsidRDefault="00C54E2D" w:rsidP="00C54E2D">
      <w:pPr>
        <w:jc w:val="both"/>
        <w:rPr>
          <w:rFonts w:ascii="Calibri" w:hAnsi="Calibri" w:cs="Arial"/>
          <w:b/>
        </w:rPr>
      </w:pPr>
      <w:r w:rsidRPr="008C5969">
        <w:rPr>
          <w:rFonts w:ascii="Calibri" w:hAnsi="Calibri" w:cs="Arial"/>
          <w:b/>
        </w:rPr>
        <w:t>TRUSTEES’ REPORT (continued)</w:t>
      </w:r>
    </w:p>
    <w:p w:rsidR="00C54E2D" w:rsidRPr="00D25BAE" w:rsidRDefault="00C54E2D" w:rsidP="00C54E2D">
      <w:pPr>
        <w:jc w:val="both"/>
        <w:rPr>
          <w:rFonts w:ascii="Calibri" w:hAnsi="Calibri" w:cs="Arial"/>
        </w:rPr>
      </w:pPr>
    </w:p>
    <w:p w:rsidR="00C54E2D" w:rsidRPr="00D25BAE" w:rsidRDefault="00C54E2D" w:rsidP="00C54E2D">
      <w:pPr>
        <w:jc w:val="both"/>
        <w:rPr>
          <w:rFonts w:ascii="Calibri" w:hAnsi="Calibri" w:cs="Arial"/>
          <w:b/>
        </w:rPr>
      </w:pPr>
      <w:r w:rsidRPr="00D25BAE">
        <w:rPr>
          <w:rFonts w:ascii="Calibri" w:hAnsi="Calibri" w:cs="Arial"/>
          <w:b/>
        </w:rPr>
        <w:t>Risk Management</w:t>
      </w:r>
    </w:p>
    <w:p w:rsidR="00C54E2D" w:rsidRPr="00D25BAE" w:rsidRDefault="00C54E2D" w:rsidP="00C54E2D">
      <w:pPr>
        <w:jc w:val="both"/>
        <w:rPr>
          <w:rFonts w:ascii="Calibri" w:hAnsi="Calibri" w:cs="Arial"/>
        </w:rPr>
      </w:pPr>
      <w:r w:rsidRPr="00D25BAE">
        <w:rPr>
          <w:rFonts w:ascii="Calibri" w:hAnsi="Calibri" w:cs="Arial"/>
        </w:rPr>
        <w:t xml:space="preserve">CILT’s strategic review has produced a plan setting out the major opportunities available to the charity and the risks to which it is exposed.  The Trustees monitor progress against the strategic objectives set out in the plan that is reviewed annually.  </w:t>
      </w:r>
    </w:p>
    <w:p w:rsidR="00C54E2D" w:rsidRPr="00D25BAE" w:rsidRDefault="00C54E2D" w:rsidP="00C54E2D">
      <w:pPr>
        <w:jc w:val="both"/>
        <w:rPr>
          <w:rFonts w:ascii="Calibri" w:hAnsi="Calibri" w:cs="Arial"/>
          <w:b/>
        </w:rPr>
      </w:pPr>
    </w:p>
    <w:p w:rsidR="00C54E2D" w:rsidRPr="00D25BAE" w:rsidRDefault="00C54E2D" w:rsidP="00C54E2D">
      <w:pPr>
        <w:jc w:val="both"/>
        <w:rPr>
          <w:rFonts w:ascii="Calibri" w:hAnsi="Calibri" w:cs="Arial"/>
          <w:b/>
        </w:rPr>
      </w:pPr>
      <w:r w:rsidRPr="00D25BAE">
        <w:rPr>
          <w:rFonts w:ascii="Calibri" w:hAnsi="Calibri" w:cs="Arial"/>
          <w:b/>
        </w:rPr>
        <w:t>Reserves Policy and Unrestricted Funds</w:t>
      </w:r>
    </w:p>
    <w:p w:rsidR="00C54E2D" w:rsidRPr="00D25BAE" w:rsidRDefault="00C54E2D" w:rsidP="00C54E2D">
      <w:pPr>
        <w:jc w:val="both"/>
        <w:rPr>
          <w:rFonts w:ascii="Calibri" w:hAnsi="Calibri" w:cs="Arial"/>
        </w:rPr>
      </w:pPr>
      <w:r w:rsidRPr="00D25BAE">
        <w:rPr>
          <w:rFonts w:ascii="Calibri" w:hAnsi="Calibri" w:cs="Arial"/>
        </w:rPr>
        <w:t xml:space="preserve">Unrestricted funds, represented by the General Fund, are those utilised by the trustees without specific conditions imposed upon them except for the imperative that they are used for the furtherance of CILT’s charitable objectives. These funds represent the free reserves of the charity. The trustees have considered the appropriate level of free reserves together with the incidence of costs within the General Fund. </w:t>
      </w:r>
    </w:p>
    <w:p w:rsidR="00C54E2D" w:rsidRPr="00D25BAE" w:rsidRDefault="00C54E2D" w:rsidP="00C54E2D">
      <w:pPr>
        <w:jc w:val="both"/>
        <w:rPr>
          <w:rFonts w:ascii="Calibri" w:hAnsi="Calibri" w:cs="Arial"/>
        </w:rPr>
      </w:pPr>
    </w:p>
    <w:p w:rsidR="00C54E2D" w:rsidRDefault="00C54E2D" w:rsidP="00C54E2D">
      <w:pPr>
        <w:jc w:val="both"/>
        <w:rPr>
          <w:rFonts w:ascii="Calibri" w:hAnsi="Calibri" w:cs="Arial"/>
        </w:rPr>
      </w:pPr>
      <w:r w:rsidRPr="00D25BAE">
        <w:rPr>
          <w:rFonts w:ascii="Calibri" w:hAnsi="Calibri" w:cs="Arial"/>
        </w:rPr>
        <w:t xml:space="preserve">The trustees have decided that free reserves will be targeted to fall within an acceptable operating range of a minimum of the equivalent of six month’s annual expenditure and a maximum of the equivalent of two years’ annual expenditure as disclosed in the latest audited accounts.  </w:t>
      </w:r>
    </w:p>
    <w:p w:rsidR="00C54E2D" w:rsidRPr="004D126B" w:rsidRDefault="00C54E2D" w:rsidP="00C54E2D">
      <w:pPr>
        <w:jc w:val="both"/>
        <w:rPr>
          <w:rFonts w:ascii="Calibri" w:hAnsi="Calibri" w:cs="Arial"/>
        </w:rPr>
      </w:pPr>
    </w:p>
    <w:p w:rsidR="00C54E2D" w:rsidRPr="00280CC8" w:rsidRDefault="00C54E2D" w:rsidP="00C54E2D">
      <w:pPr>
        <w:jc w:val="both"/>
        <w:rPr>
          <w:rFonts w:ascii="Calibri" w:hAnsi="Calibri" w:cs="Arial"/>
        </w:rPr>
      </w:pPr>
      <w:r w:rsidRPr="00280CC8">
        <w:rPr>
          <w:rFonts w:ascii="Calibri" w:hAnsi="Calibri" w:cs="Arial"/>
        </w:rPr>
        <w:t>The year-end general fund bal</w:t>
      </w:r>
      <w:r w:rsidR="00E76702">
        <w:rPr>
          <w:rFonts w:ascii="Calibri" w:hAnsi="Calibri" w:cs="Arial"/>
        </w:rPr>
        <w:t>ance is £225</w:t>
      </w:r>
      <w:r w:rsidRPr="00280CC8">
        <w:rPr>
          <w:rFonts w:ascii="Calibri" w:hAnsi="Calibri" w:cs="Arial"/>
        </w:rPr>
        <w:t xml:space="preserve">k, which represents &gt; 6 months of the budgeted 2018 annual expenditure, and the trustees consider this level of reserves to be sufficient for the continuing operations of the charity. The trustees note that over 90% of the investments held can be realised into liquid funds within 24 hours. </w:t>
      </w:r>
    </w:p>
    <w:p w:rsidR="00C54E2D" w:rsidRPr="004D126B" w:rsidRDefault="00C54E2D" w:rsidP="00C54E2D">
      <w:pPr>
        <w:jc w:val="both"/>
        <w:rPr>
          <w:rFonts w:ascii="Calibri" w:hAnsi="Calibri" w:cs="Arial"/>
        </w:rPr>
      </w:pPr>
    </w:p>
    <w:p w:rsidR="00C54E2D" w:rsidRPr="00D25BAE" w:rsidRDefault="00C54E2D" w:rsidP="00C54E2D">
      <w:pPr>
        <w:jc w:val="both"/>
        <w:rPr>
          <w:rFonts w:ascii="Calibri" w:hAnsi="Calibri" w:cs="Arial"/>
          <w:b/>
        </w:rPr>
      </w:pPr>
      <w:r w:rsidRPr="00D25BAE">
        <w:rPr>
          <w:rFonts w:ascii="Calibri" w:hAnsi="Calibri" w:cs="Arial"/>
          <w:b/>
        </w:rPr>
        <w:t>Website</w:t>
      </w:r>
    </w:p>
    <w:p w:rsidR="00C54E2D" w:rsidRPr="00D25BAE" w:rsidRDefault="00C54E2D" w:rsidP="00C54E2D">
      <w:pPr>
        <w:jc w:val="both"/>
        <w:rPr>
          <w:rFonts w:ascii="Calibri" w:hAnsi="Calibri" w:cs="Arial"/>
        </w:rPr>
      </w:pPr>
      <w:r w:rsidRPr="00D25BAE">
        <w:rPr>
          <w:rFonts w:ascii="Calibri" w:hAnsi="Calibri" w:cs="Arial"/>
        </w:rPr>
        <w:t xml:space="preserve">The trustees are responsible for the corporate and financial information included on the CILT website. </w:t>
      </w:r>
    </w:p>
    <w:p w:rsidR="00C54E2D" w:rsidRPr="00D25BAE" w:rsidRDefault="00C54E2D" w:rsidP="00C54E2D">
      <w:pPr>
        <w:jc w:val="both"/>
        <w:rPr>
          <w:rFonts w:ascii="Calibri" w:hAnsi="Calibri" w:cs="Arial"/>
          <w:b/>
        </w:rPr>
      </w:pPr>
    </w:p>
    <w:p w:rsidR="00C54E2D" w:rsidRPr="00D25BAE" w:rsidRDefault="00C54E2D" w:rsidP="00C54E2D">
      <w:pPr>
        <w:jc w:val="both"/>
        <w:rPr>
          <w:rFonts w:ascii="Calibri" w:hAnsi="Calibri" w:cs="Arial"/>
          <w:b/>
        </w:rPr>
      </w:pPr>
      <w:r w:rsidRPr="00D25BAE">
        <w:rPr>
          <w:rFonts w:ascii="Calibri" w:hAnsi="Calibri" w:cs="Arial"/>
          <w:b/>
        </w:rPr>
        <w:t>Endowment Funds</w:t>
      </w:r>
    </w:p>
    <w:p w:rsidR="00C54E2D" w:rsidRPr="00D25BAE" w:rsidRDefault="00C54E2D" w:rsidP="00C54E2D">
      <w:pPr>
        <w:jc w:val="both"/>
        <w:rPr>
          <w:rFonts w:ascii="Calibri" w:hAnsi="Calibri" w:cs="Arial"/>
        </w:rPr>
      </w:pPr>
      <w:r w:rsidRPr="00D25BAE">
        <w:rPr>
          <w:rFonts w:ascii="Calibri" w:hAnsi="Calibri" w:cs="Arial"/>
        </w:rPr>
        <w:t xml:space="preserve">In November 2002, The Charity Commissioners for England and Wales approved a new endowment fund for CILT.  Like its predecessors, income from the fund is used in the furtherance of CILT’s principal charity objective of education.  Further details are set out in Note 10 to the accounts. Investec Wealth and Investment have managed CILT’s investments since September 2011. </w:t>
      </w:r>
    </w:p>
    <w:p w:rsidR="00C54E2D" w:rsidRPr="00D25BAE" w:rsidRDefault="00C54E2D" w:rsidP="00C54E2D">
      <w:pPr>
        <w:jc w:val="both"/>
        <w:rPr>
          <w:rFonts w:ascii="Calibri" w:hAnsi="Calibri" w:cs="Arial"/>
        </w:rPr>
      </w:pPr>
    </w:p>
    <w:p w:rsidR="00C54E2D" w:rsidRPr="00D25BAE" w:rsidRDefault="00C54E2D" w:rsidP="00C54E2D">
      <w:pPr>
        <w:jc w:val="both"/>
        <w:rPr>
          <w:rFonts w:ascii="Calibri" w:hAnsi="Calibri" w:cs="Arial"/>
          <w:b/>
        </w:rPr>
      </w:pPr>
      <w:r w:rsidRPr="00D25BAE">
        <w:rPr>
          <w:rFonts w:ascii="Calibri" w:hAnsi="Calibri" w:cs="Arial"/>
          <w:b/>
        </w:rPr>
        <w:t>Investment Power and Policy</w:t>
      </w:r>
    </w:p>
    <w:p w:rsidR="00C54E2D" w:rsidRPr="00D25BAE" w:rsidRDefault="00C54E2D" w:rsidP="00C54E2D">
      <w:pPr>
        <w:jc w:val="both"/>
        <w:rPr>
          <w:rFonts w:ascii="Calibri" w:hAnsi="Calibri" w:cs="Arial"/>
        </w:rPr>
      </w:pPr>
      <w:r w:rsidRPr="00D25BAE">
        <w:rPr>
          <w:rFonts w:ascii="Calibri" w:hAnsi="Calibri" w:cs="Arial"/>
        </w:rPr>
        <w:t>Our Royal Charter or Byelaws do not restrict CILT’s investment powers. We have granted discretionary powers to the investment manager, Investec Wealth and Investment.</w:t>
      </w:r>
    </w:p>
    <w:p w:rsidR="00C54E2D" w:rsidRPr="00D25BAE" w:rsidRDefault="00C54E2D" w:rsidP="00C54E2D">
      <w:pPr>
        <w:jc w:val="both"/>
        <w:rPr>
          <w:rFonts w:ascii="Calibri" w:hAnsi="Calibri" w:cs="Arial"/>
        </w:rPr>
      </w:pPr>
    </w:p>
    <w:p w:rsidR="00C54E2D" w:rsidRPr="004D126B" w:rsidRDefault="00C54E2D" w:rsidP="00C54E2D">
      <w:pPr>
        <w:jc w:val="both"/>
        <w:rPr>
          <w:rFonts w:ascii="Calibri" w:hAnsi="Calibri" w:cs="Arial"/>
        </w:rPr>
      </w:pPr>
      <w:r w:rsidRPr="00D25BAE">
        <w:rPr>
          <w:rFonts w:ascii="Calibri" w:hAnsi="Calibri" w:cs="Arial"/>
        </w:rPr>
        <w:t xml:space="preserve">The investments are classified as fixed assets and are held to provide income to CILT with medium risk. To achieve this </w:t>
      </w:r>
      <w:r w:rsidR="004D126B" w:rsidRPr="00D25BAE">
        <w:rPr>
          <w:rFonts w:ascii="Calibri" w:hAnsi="Calibri" w:cs="Arial"/>
        </w:rPr>
        <w:t>objective,</w:t>
      </w:r>
      <w:r w:rsidRPr="00D25BAE">
        <w:rPr>
          <w:rFonts w:ascii="Calibri" w:hAnsi="Calibri" w:cs="Arial"/>
        </w:rPr>
        <w:t xml:space="preserve"> the fund manager now holds two diversified portfolios of suitable investments. Changes in the investment portfolio are set out in </w:t>
      </w:r>
      <w:r w:rsidRPr="004D126B">
        <w:rPr>
          <w:rFonts w:ascii="Calibri" w:hAnsi="Calibri" w:cs="Arial"/>
        </w:rPr>
        <w:t>Note 7 to the accounts.</w:t>
      </w:r>
    </w:p>
    <w:p w:rsidR="00C54E2D" w:rsidRPr="004D126B" w:rsidRDefault="00C54E2D" w:rsidP="00C54E2D">
      <w:pPr>
        <w:jc w:val="both"/>
        <w:rPr>
          <w:rFonts w:ascii="Calibri" w:hAnsi="Calibri" w:cs="Arial"/>
        </w:rPr>
      </w:pPr>
    </w:p>
    <w:p w:rsidR="00C54E2D" w:rsidRPr="00D25BAE" w:rsidRDefault="00C54E2D" w:rsidP="00C54E2D">
      <w:pPr>
        <w:jc w:val="both"/>
        <w:rPr>
          <w:rFonts w:ascii="Calibri" w:hAnsi="Calibri" w:cs="Arial"/>
          <w:b/>
        </w:rPr>
      </w:pPr>
      <w:r w:rsidRPr="00D25BAE">
        <w:rPr>
          <w:rFonts w:ascii="Calibri" w:hAnsi="Calibri" w:cs="Arial"/>
          <w:b/>
        </w:rPr>
        <w:t>Auditors</w:t>
      </w:r>
    </w:p>
    <w:p w:rsidR="00C54E2D" w:rsidRPr="00D25BAE" w:rsidRDefault="00C54E2D" w:rsidP="00C54E2D">
      <w:pPr>
        <w:jc w:val="both"/>
        <w:rPr>
          <w:rFonts w:ascii="Calibri" w:hAnsi="Calibri" w:cs="Arial"/>
        </w:rPr>
      </w:pPr>
      <w:r w:rsidRPr="00D25BAE">
        <w:rPr>
          <w:rFonts w:ascii="Calibri" w:hAnsi="Calibri" w:cs="Arial"/>
        </w:rPr>
        <w:t xml:space="preserve">A resolution to reappoint </w:t>
      </w:r>
      <w:proofErr w:type="spellStart"/>
      <w:r w:rsidRPr="00D25BAE">
        <w:rPr>
          <w:rFonts w:ascii="Calibri" w:hAnsi="Calibri" w:cs="Arial"/>
        </w:rPr>
        <w:t>Mazars</w:t>
      </w:r>
      <w:proofErr w:type="spellEnd"/>
      <w:r w:rsidRPr="00D25BAE">
        <w:rPr>
          <w:rFonts w:ascii="Calibri" w:hAnsi="Calibri" w:cs="Arial"/>
        </w:rPr>
        <w:t xml:space="preserve"> LLP as auditors will be proposed at the forthcoming Annual General Meeting.</w:t>
      </w:r>
    </w:p>
    <w:p w:rsidR="00C54E2D" w:rsidRPr="008C5969" w:rsidRDefault="00C54E2D" w:rsidP="00C54E2D">
      <w:pPr>
        <w:jc w:val="both"/>
        <w:rPr>
          <w:rFonts w:ascii="Calibri" w:hAnsi="Calibri" w:cs="Arial"/>
          <w:b/>
        </w:rPr>
      </w:pPr>
    </w:p>
    <w:p w:rsidR="002C6AEE" w:rsidRPr="008C5969" w:rsidRDefault="002C6AEE" w:rsidP="002C6AEE">
      <w:pPr>
        <w:jc w:val="both"/>
        <w:rPr>
          <w:rFonts w:ascii="Calibri" w:hAnsi="Calibri" w:cs="Arial"/>
          <w:b/>
        </w:rPr>
      </w:pPr>
      <w:r w:rsidRPr="008C5969">
        <w:rPr>
          <w:rFonts w:ascii="Calibri" w:hAnsi="Calibri" w:cs="Arial"/>
          <w:b/>
        </w:rPr>
        <w:t>Trustees</w:t>
      </w:r>
    </w:p>
    <w:p w:rsidR="002C6AEE" w:rsidRPr="008C5969" w:rsidRDefault="002C6AEE" w:rsidP="002C6AEE">
      <w:pPr>
        <w:jc w:val="both"/>
        <w:rPr>
          <w:rFonts w:ascii="Calibri" w:hAnsi="Calibri" w:cs="Arial"/>
        </w:rPr>
      </w:pPr>
      <w:r w:rsidRPr="008C5969">
        <w:rPr>
          <w:rFonts w:ascii="Calibri" w:hAnsi="Calibri" w:cs="Arial"/>
        </w:rPr>
        <w:t>The following trustees have served during the year:</w:t>
      </w:r>
    </w:p>
    <w:p w:rsidR="002C6AEE" w:rsidRPr="008C5969" w:rsidRDefault="002C6AEE" w:rsidP="002C6AEE">
      <w:pPr>
        <w:jc w:val="both"/>
        <w:rPr>
          <w:rFonts w:ascii="Calibri" w:hAnsi="Calibri" w:cs="Arial"/>
        </w:rPr>
      </w:pPr>
    </w:p>
    <w:p w:rsidR="004D126B" w:rsidRPr="008C5969" w:rsidRDefault="004D126B" w:rsidP="004D126B">
      <w:pPr>
        <w:ind w:left="1440" w:firstLine="720"/>
        <w:contextualSpacing/>
        <w:rPr>
          <w:rFonts w:ascii="Calibri" w:hAnsi="Calibri" w:cs="Arial"/>
        </w:rPr>
      </w:pPr>
      <w:r w:rsidRPr="008C5969">
        <w:rPr>
          <w:rFonts w:ascii="Calibri" w:hAnsi="Calibri" w:cs="Arial"/>
        </w:rPr>
        <w:tab/>
        <w:t>Kevin Byrne</w:t>
      </w:r>
    </w:p>
    <w:p w:rsidR="004D126B" w:rsidRPr="008C5969" w:rsidRDefault="004D126B" w:rsidP="004D126B">
      <w:pPr>
        <w:ind w:left="1440" w:firstLine="720"/>
        <w:contextualSpacing/>
        <w:rPr>
          <w:rFonts w:ascii="Calibri" w:hAnsi="Calibri" w:cs="Arial"/>
        </w:rPr>
      </w:pPr>
      <w:r w:rsidRPr="008C5969">
        <w:rPr>
          <w:rFonts w:ascii="Calibri" w:hAnsi="Calibri" w:cs="Arial"/>
        </w:rPr>
        <w:tab/>
      </w:r>
      <w:r>
        <w:rPr>
          <w:rFonts w:ascii="Calibri" w:hAnsi="Calibri" w:cs="Arial"/>
        </w:rPr>
        <w:t>Alan Jones</w:t>
      </w:r>
    </w:p>
    <w:p w:rsidR="002C6AEE" w:rsidRPr="008C5969" w:rsidRDefault="002C6AEE" w:rsidP="002C6AEE">
      <w:pPr>
        <w:ind w:left="1440" w:firstLine="720"/>
        <w:contextualSpacing/>
        <w:rPr>
          <w:rFonts w:ascii="Calibri" w:hAnsi="Calibri" w:cs="Arial"/>
        </w:rPr>
      </w:pPr>
      <w:r w:rsidRPr="008C5969">
        <w:rPr>
          <w:rFonts w:ascii="Calibri" w:hAnsi="Calibri" w:cs="Arial"/>
        </w:rPr>
        <w:tab/>
        <w:t xml:space="preserve">Rupert Nichols </w:t>
      </w:r>
    </w:p>
    <w:p w:rsidR="002C6AEE" w:rsidRPr="008C5969" w:rsidRDefault="002C6AEE" w:rsidP="002C6AEE">
      <w:pPr>
        <w:ind w:left="1440" w:firstLine="720"/>
        <w:contextualSpacing/>
        <w:rPr>
          <w:rFonts w:ascii="Calibri" w:hAnsi="Calibri" w:cs="Arial"/>
        </w:rPr>
      </w:pPr>
      <w:r w:rsidRPr="008C5969">
        <w:rPr>
          <w:rFonts w:ascii="Calibri" w:hAnsi="Calibri" w:cs="Arial"/>
        </w:rPr>
        <w:tab/>
        <w:t>David Pugh</w:t>
      </w:r>
    </w:p>
    <w:p w:rsidR="004D126B" w:rsidRPr="008C5969" w:rsidRDefault="004D126B" w:rsidP="004D126B">
      <w:pPr>
        <w:ind w:left="1440" w:firstLine="720"/>
        <w:contextualSpacing/>
        <w:rPr>
          <w:rFonts w:ascii="Calibri" w:hAnsi="Calibri" w:cs="Arial"/>
        </w:rPr>
      </w:pPr>
      <w:r w:rsidRPr="008C5969">
        <w:rPr>
          <w:rFonts w:ascii="Calibri" w:hAnsi="Calibri" w:cs="Arial"/>
        </w:rPr>
        <w:tab/>
        <w:t>Stephen Rinsler</w:t>
      </w:r>
    </w:p>
    <w:p w:rsidR="004D126B" w:rsidRPr="008C5969" w:rsidRDefault="004D126B" w:rsidP="004D126B">
      <w:pPr>
        <w:ind w:left="1440" w:firstLine="720"/>
        <w:contextualSpacing/>
        <w:rPr>
          <w:rFonts w:ascii="Calibri" w:hAnsi="Calibri" w:cs="Arial"/>
        </w:rPr>
      </w:pPr>
      <w:r w:rsidRPr="008C5969">
        <w:rPr>
          <w:rFonts w:ascii="Calibri" w:hAnsi="Calibri" w:cs="Arial"/>
        </w:rPr>
        <w:tab/>
        <w:t xml:space="preserve">Jan Steenberg </w:t>
      </w:r>
    </w:p>
    <w:p w:rsidR="002C6AEE" w:rsidRDefault="002C6AEE" w:rsidP="002C6AEE">
      <w:pPr>
        <w:jc w:val="both"/>
        <w:rPr>
          <w:rFonts w:ascii="Calibri" w:hAnsi="Calibri" w:cs="Arial"/>
        </w:rPr>
      </w:pPr>
    </w:p>
    <w:p w:rsidR="004D126B" w:rsidRDefault="004D126B">
      <w:pPr>
        <w:rPr>
          <w:rFonts w:ascii="Calibri" w:hAnsi="Calibri" w:cs="Arial"/>
        </w:rPr>
      </w:pPr>
      <w:r>
        <w:rPr>
          <w:rFonts w:ascii="Calibri" w:hAnsi="Calibri" w:cs="Arial"/>
        </w:rPr>
        <w:br w:type="page"/>
      </w:r>
    </w:p>
    <w:p w:rsidR="004D126B" w:rsidRPr="00D25BAE" w:rsidRDefault="004D126B" w:rsidP="004D126B">
      <w:pPr>
        <w:jc w:val="both"/>
        <w:rPr>
          <w:rFonts w:ascii="Calibri" w:hAnsi="Calibri" w:cs="Arial"/>
          <w:b/>
        </w:rPr>
      </w:pPr>
    </w:p>
    <w:p w:rsidR="004D126B" w:rsidRPr="008C5969" w:rsidRDefault="004D126B" w:rsidP="004D126B">
      <w:pPr>
        <w:jc w:val="both"/>
        <w:rPr>
          <w:rFonts w:ascii="Calibri" w:hAnsi="Calibri" w:cs="Arial"/>
          <w:b/>
        </w:rPr>
      </w:pPr>
      <w:r w:rsidRPr="008C5969">
        <w:rPr>
          <w:rFonts w:ascii="Calibri" w:hAnsi="Calibri" w:cs="Arial"/>
          <w:b/>
        </w:rPr>
        <w:t>TRUSTEES’ REPORT (continued)</w:t>
      </w:r>
    </w:p>
    <w:p w:rsidR="004D126B" w:rsidRPr="008C5969" w:rsidRDefault="004D126B" w:rsidP="002C6AEE">
      <w:pPr>
        <w:jc w:val="both"/>
        <w:rPr>
          <w:rFonts w:ascii="Calibri" w:hAnsi="Calibri" w:cs="Arial"/>
        </w:rPr>
      </w:pPr>
    </w:p>
    <w:p w:rsidR="002C6AEE" w:rsidRPr="008C5969" w:rsidRDefault="002C6AEE" w:rsidP="002C6AEE">
      <w:pPr>
        <w:rPr>
          <w:rFonts w:ascii="Calibri" w:hAnsi="Calibri" w:cs="Arial"/>
          <w:b/>
        </w:rPr>
      </w:pPr>
      <w:r w:rsidRPr="008C5969">
        <w:rPr>
          <w:rFonts w:ascii="Calibri" w:hAnsi="Calibri" w:cs="Arial"/>
          <w:b/>
        </w:rPr>
        <w:t>Officers</w:t>
      </w:r>
    </w:p>
    <w:p w:rsidR="002C6AEE" w:rsidRPr="008C5969" w:rsidRDefault="002C6AEE" w:rsidP="002C6AEE">
      <w:pPr>
        <w:rPr>
          <w:rFonts w:ascii="Calibri" w:hAnsi="Calibri" w:cs="Arial"/>
        </w:rPr>
      </w:pPr>
      <w:r w:rsidRPr="008C5969">
        <w:rPr>
          <w:rFonts w:ascii="Calibri" w:hAnsi="Calibri" w:cs="Arial"/>
        </w:rPr>
        <w:t>The following officers have served during the year:</w:t>
      </w:r>
    </w:p>
    <w:p w:rsidR="002C6AEE" w:rsidRPr="008C5969" w:rsidRDefault="002C6AEE" w:rsidP="002C6AEE">
      <w:pPr>
        <w:rPr>
          <w:rFonts w:ascii="Calibri" w:hAnsi="Calibri" w:cs="Arial"/>
          <w:b/>
        </w:rPr>
      </w:pPr>
    </w:p>
    <w:p w:rsidR="002C6AEE" w:rsidRDefault="002C6AEE" w:rsidP="002C6AEE">
      <w:pPr>
        <w:tabs>
          <w:tab w:val="left" w:pos="2127"/>
        </w:tabs>
        <w:rPr>
          <w:rFonts w:ascii="Calibri" w:hAnsi="Calibri" w:cs="Arial"/>
        </w:rPr>
      </w:pPr>
      <w:r w:rsidRPr="008C5969">
        <w:rPr>
          <w:rFonts w:ascii="Calibri" w:hAnsi="Calibri" w:cs="Arial"/>
        </w:rPr>
        <w:t>President</w:t>
      </w:r>
      <w:r w:rsidRPr="008C5969">
        <w:rPr>
          <w:rFonts w:ascii="Calibri" w:hAnsi="Calibri" w:cs="Arial"/>
        </w:rPr>
        <w:tab/>
      </w:r>
      <w:r w:rsidRPr="008C5969">
        <w:rPr>
          <w:rFonts w:ascii="Calibri" w:hAnsi="Calibri" w:cs="Arial"/>
        </w:rPr>
        <w:tab/>
      </w:r>
      <w:r w:rsidRPr="008C5969">
        <w:rPr>
          <w:rFonts w:ascii="Calibri" w:hAnsi="Calibri" w:cs="Arial"/>
        </w:rPr>
        <w:tab/>
      </w:r>
      <w:r>
        <w:rPr>
          <w:rFonts w:ascii="Calibri" w:hAnsi="Calibri" w:cs="Arial"/>
        </w:rPr>
        <w:t>Kevin Byrne</w:t>
      </w:r>
      <w:r>
        <w:rPr>
          <w:rFonts w:ascii="Calibri" w:hAnsi="Calibri" w:cs="Arial"/>
        </w:rPr>
        <w:tab/>
      </w:r>
      <w:r>
        <w:rPr>
          <w:rFonts w:ascii="Calibri" w:hAnsi="Calibri" w:cs="Arial"/>
        </w:rPr>
        <w:tab/>
        <w:t>Ireland</w:t>
      </w:r>
    </w:p>
    <w:p w:rsidR="002C6AEE" w:rsidRPr="008C5969" w:rsidRDefault="002C6AEE" w:rsidP="002C6AEE">
      <w:pPr>
        <w:tabs>
          <w:tab w:val="left" w:pos="2127"/>
        </w:tabs>
        <w:rPr>
          <w:rFonts w:ascii="Calibri" w:hAnsi="Calibri" w:cs="Arial"/>
        </w:rPr>
      </w:pPr>
      <w:r>
        <w:rPr>
          <w:rFonts w:ascii="Calibri" w:hAnsi="Calibri" w:cs="Arial"/>
        </w:rPr>
        <w:t>Chair of IMC &amp; IVP</w:t>
      </w:r>
      <w:r>
        <w:rPr>
          <w:rFonts w:ascii="Calibri" w:hAnsi="Calibri" w:cs="Arial"/>
        </w:rPr>
        <w:tab/>
      </w:r>
      <w:r>
        <w:rPr>
          <w:rFonts w:ascii="Calibri" w:hAnsi="Calibri" w:cs="Arial"/>
        </w:rPr>
        <w:tab/>
      </w:r>
      <w:r>
        <w:rPr>
          <w:rFonts w:ascii="Calibri" w:hAnsi="Calibri" w:cs="Arial"/>
        </w:rPr>
        <w:tab/>
      </w:r>
      <w:proofErr w:type="spellStart"/>
      <w:r w:rsidRPr="008C5969">
        <w:rPr>
          <w:rFonts w:ascii="Calibri" w:hAnsi="Calibri" w:cs="Arial"/>
        </w:rPr>
        <w:t>Radzak</w:t>
      </w:r>
      <w:proofErr w:type="spellEnd"/>
      <w:r w:rsidRPr="008C5969">
        <w:rPr>
          <w:rFonts w:ascii="Calibri" w:hAnsi="Calibri" w:cs="Arial"/>
        </w:rPr>
        <w:t xml:space="preserve"> </w:t>
      </w:r>
      <w:proofErr w:type="spellStart"/>
      <w:r w:rsidRPr="008C5969">
        <w:rPr>
          <w:rFonts w:ascii="Calibri" w:hAnsi="Calibri" w:cs="Arial"/>
        </w:rPr>
        <w:t>Malek</w:t>
      </w:r>
      <w:proofErr w:type="spellEnd"/>
      <w:r w:rsidRPr="008C5969">
        <w:rPr>
          <w:rFonts w:ascii="Calibri" w:hAnsi="Calibri" w:cs="Arial"/>
        </w:rPr>
        <w:tab/>
      </w:r>
      <w:r w:rsidRPr="008C5969">
        <w:rPr>
          <w:rFonts w:ascii="Calibri" w:hAnsi="Calibri" w:cs="Arial"/>
        </w:rPr>
        <w:tab/>
        <w:t>Malaysia</w:t>
      </w:r>
    </w:p>
    <w:p w:rsidR="002C6AEE" w:rsidRPr="008C5969" w:rsidRDefault="002C6AEE" w:rsidP="002C6AEE">
      <w:pPr>
        <w:ind w:left="2127" w:hanging="2127"/>
        <w:rPr>
          <w:rFonts w:ascii="Calibri" w:hAnsi="Calibri" w:cs="Arial"/>
        </w:rPr>
      </w:pPr>
      <w:r w:rsidRPr="008C5969">
        <w:rPr>
          <w:rFonts w:ascii="Calibri" w:hAnsi="Calibri" w:cs="Arial"/>
        </w:rPr>
        <w:t>International VPs</w:t>
      </w:r>
      <w:r w:rsidRPr="008C5969">
        <w:rPr>
          <w:rFonts w:ascii="Calibri" w:hAnsi="Calibri" w:cs="Arial"/>
        </w:rPr>
        <w:tab/>
      </w:r>
      <w:r w:rsidRPr="008C5969">
        <w:rPr>
          <w:rFonts w:ascii="Calibri" w:hAnsi="Calibri" w:cs="Arial"/>
        </w:rPr>
        <w:tab/>
      </w:r>
      <w:r w:rsidRPr="008C5969">
        <w:rPr>
          <w:rFonts w:ascii="Calibri" w:hAnsi="Calibri" w:cs="Arial"/>
        </w:rPr>
        <w:tab/>
        <w:t xml:space="preserve">Jan Steenberg </w:t>
      </w:r>
      <w:r w:rsidRPr="008C5969">
        <w:rPr>
          <w:rFonts w:ascii="Calibri" w:hAnsi="Calibri" w:cs="Arial"/>
        </w:rPr>
        <w:tab/>
      </w:r>
      <w:r w:rsidRPr="008C5969">
        <w:rPr>
          <w:rFonts w:ascii="Calibri" w:hAnsi="Calibri" w:cs="Arial"/>
        </w:rPr>
        <w:tab/>
        <w:t>UK</w:t>
      </w:r>
    </w:p>
    <w:p w:rsidR="002C6AEE" w:rsidRPr="008C5969" w:rsidRDefault="002C6AEE" w:rsidP="002C6AEE">
      <w:pPr>
        <w:ind w:left="2127"/>
        <w:rPr>
          <w:rFonts w:ascii="Calibri" w:hAnsi="Calibri" w:cs="Arial"/>
        </w:rPr>
      </w:pPr>
      <w:r w:rsidRPr="008C5969">
        <w:rPr>
          <w:rFonts w:ascii="Calibri" w:hAnsi="Calibri" w:cs="Arial"/>
        </w:rPr>
        <w:tab/>
      </w:r>
      <w:r w:rsidRPr="008C5969">
        <w:rPr>
          <w:rFonts w:ascii="Calibri" w:hAnsi="Calibri" w:cs="Arial"/>
        </w:rPr>
        <w:tab/>
      </w:r>
      <w:r>
        <w:rPr>
          <w:rFonts w:ascii="Calibri" w:hAnsi="Calibri" w:cs="Arial"/>
        </w:rPr>
        <w:t>Alan Jones</w:t>
      </w:r>
      <w:r w:rsidRPr="008C5969">
        <w:rPr>
          <w:rFonts w:ascii="Calibri" w:hAnsi="Calibri" w:cs="Arial"/>
        </w:rPr>
        <w:tab/>
      </w:r>
      <w:r w:rsidRPr="008C5969">
        <w:rPr>
          <w:rFonts w:ascii="Calibri" w:hAnsi="Calibri" w:cs="Arial"/>
        </w:rPr>
        <w:tab/>
        <w:t>UK</w:t>
      </w:r>
    </w:p>
    <w:p w:rsidR="002C6AEE" w:rsidRPr="008C5969" w:rsidRDefault="002C6AEE" w:rsidP="002C6AEE">
      <w:pPr>
        <w:ind w:left="2127"/>
        <w:rPr>
          <w:rFonts w:ascii="Calibri" w:hAnsi="Calibri" w:cs="Arial"/>
        </w:rPr>
      </w:pPr>
      <w:r w:rsidRPr="008C5969">
        <w:rPr>
          <w:rFonts w:ascii="Calibri" w:hAnsi="Calibri" w:cs="Arial"/>
        </w:rPr>
        <w:t>`</w:t>
      </w:r>
      <w:r w:rsidRPr="008C5969">
        <w:rPr>
          <w:rFonts w:ascii="Calibri" w:hAnsi="Calibri" w:cs="Arial"/>
        </w:rPr>
        <w:tab/>
        <w:t>Neville Binning</w:t>
      </w:r>
      <w:r w:rsidRPr="008C5969">
        <w:rPr>
          <w:rFonts w:ascii="Calibri" w:hAnsi="Calibri" w:cs="Arial"/>
        </w:rPr>
        <w:tab/>
      </w:r>
      <w:r w:rsidRPr="008C5969">
        <w:rPr>
          <w:rFonts w:ascii="Calibri" w:hAnsi="Calibri" w:cs="Arial"/>
        </w:rPr>
        <w:tab/>
        <w:t>Australia</w:t>
      </w:r>
    </w:p>
    <w:p w:rsidR="002C6AEE" w:rsidRPr="008C5969" w:rsidRDefault="002C6AEE" w:rsidP="002C6AEE">
      <w:pPr>
        <w:ind w:left="2127"/>
        <w:rPr>
          <w:rFonts w:ascii="Calibri" w:hAnsi="Calibri" w:cs="Arial"/>
        </w:rPr>
      </w:pPr>
      <w:r w:rsidRPr="008C5969">
        <w:rPr>
          <w:rFonts w:ascii="Calibri" w:hAnsi="Calibri" w:cs="Arial"/>
        </w:rPr>
        <w:tab/>
      </w:r>
      <w:r w:rsidRPr="008C5969">
        <w:rPr>
          <w:rFonts w:ascii="Calibri" w:hAnsi="Calibri" w:cs="Arial"/>
        </w:rPr>
        <w:tab/>
        <w:t>Romesh David</w:t>
      </w:r>
      <w:r w:rsidRPr="008C5969">
        <w:rPr>
          <w:rFonts w:ascii="Calibri" w:hAnsi="Calibri" w:cs="Arial"/>
        </w:rPr>
        <w:tab/>
      </w:r>
      <w:r w:rsidRPr="008C5969">
        <w:rPr>
          <w:rFonts w:ascii="Calibri" w:hAnsi="Calibri" w:cs="Arial"/>
        </w:rPr>
        <w:tab/>
        <w:t>Sri Lanka</w:t>
      </w:r>
    </w:p>
    <w:p w:rsidR="002C6AEE" w:rsidRPr="008C5969" w:rsidRDefault="002C6AEE" w:rsidP="002C6AEE">
      <w:pPr>
        <w:ind w:left="2127"/>
        <w:rPr>
          <w:rFonts w:ascii="Calibri" w:hAnsi="Calibri" w:cs="Arial"/>
        </w:rPr>
      </w:pPr>
      <w:r w:rsidRPr="008C5969">
        <w:rPr>
          <w:rFonts w:ascii="Calibri" w:hAnsi="Calibri" w:cs="Arial"/>
        </w:rPr>
        <w:tab/>
      </w:r>
      <w:r w:rsidRPr="008C5969">
        <w:rPr>
          <w:rFonts w:ascii="Calibri" w:hAnsi="Calibri" w:cs="Arial"/>
        </w:rPr>
        <w:tab/>
        <w:t xml:space="preserve">Gilles </w:t>
      </w:r>
      <w:proofErr w:type="spellStart"/>
      <w:r w:rsidRPr="008C5969">
        <w:rPr>
          <w:rFonts w:ascii="Calibri" w:hAnsi="Calibri" w:cs="Arial"/>
        </w:rPr>
        <w:t>Legault</w:t>
      </w:r>
      <w:proofErr w:type="spellEnd"/>
      <w:r w:rsidRPr="008C5969">
        <w:rPr>
          <w:rFonts w:ascii="Calibri" w:hAnsi="Calibri" w:cs="Arial"/>
        </w:rPr>
        <w:tab/>
      </w:r>
      <w:r w:rsidRPr="008C5969">
        <w:rPr>
          <w:rFonts w:ascii="Calibri" w:hAnsi="Calibri" w:cs="Arial"/>
        </w:rPr>
        <w:tab/>
        <w:t xml:space="preserve">Canada </w:t>
      </w:r>
    </w:p>
    <w:p w:rsidR="002C6AEE" w:rsidRPr="008C5969" w:rsidRDefault="002C6AEE" w:rsidP="002C6AEE">
      <w:pPr>
        <w:tabs>
          <w:tab w:val="left" w:pos="2897"/>
          <w:tab w:val="left" w:pos="5025"/>
          <w:tab w:val="left" w:pos="5745"/>
          <w:tab w:val="left" w:pos="6379"/>
          <w:tab w:val="left" w:pos="6521"/>
          <w:tab w:val="left" w:pos="6946"/>
          <w:tab w:val="left" w:pos="7230"/>
        </w:tabs>
        <w:ind w:left="2127" w:hanging="2127"/>
        <w:rPr>
          <w:rFonts w:ascii="Calibri" w:hAnsi="Calibri" w:cs="Arial"/>
        </w:rPr>
      </w:pPr>
      <w:r w:rsidRPr="008C5969">
        <w:rPr>
          <w:rFonts w:ascii="Calibri" w:hAnsi="Calibri" w:cs="Arial"/>
        </w:rPr>
        <w:tab/>
      </w:r>
      <w:r w:rsidRPr="008C5969">
        <w:rPr>
          <w:rFonts w:ascii="Calibri" w:hAnsi="Calibri" w:cs="Arial"/>
        </w:rPr>
        <w:tab/>
      </w:r>
      <w:r>
        <w:rPr>
          <w:rFonts w:ascii="Calibri" w:hAnsi="Calibri" w:cs="Arial"/>
        </w:rPr>
        <w:t>S</w:t>
      </w:r>
      <w:r w:rsidRPr="008C5969">
        <w:rPr>
          <w:rFonts w:ascii="Calibri" w:hAnsi="Calibri" w:cs="Arial"/>
        </w:rPr>
        <w:t>unny Ho</w:t>
      </w:r>
      <w:r w:rsidRPr="008C5969">
        <w:rPr>
          <w:rFonts w:ascii="Calibri" w:hAnsi="Calibri" w:cs="Arial"/>
        </w:rPr>
        <w:tab/>
        <w:t>Hon</w:t>
      </w:r>
      <w:r>
        <w:rPr>
          <w:rFonts w:ascii="Calibri" w:hAnsi="Calibri" w:cs="Arial"/>
        </w:rPr>
        <w:t>g</w:t>
      </w:r>
      <w:r w:rsidRPr="008C5969">
        <w:rPr>
          <w:rFonts w:ascii="Calibri" w:hAnsi="Calibri" w:cs="Arial"/>
        </w:rPr>
        <w:t xml:space="preserve"> Kong </w:t>
      </w:r>
      <w:r w:rsidRPr="008C5969">
        <w:rPr>
          <w:rFonts w:ascii="Calibri" w:hAnsi="Calibri" w:cs="Arial"/>
        </w:rPr>
        <w:tab/>
      </w:r>
      <w:r w:rsidRPr="008C5969">
        <w:rPr>
          <w:rFonts w:ascii="Calibri" w:hAnsi="Calibri" w:cs="Arial"/>
        </w:rPr>
        <w:tab/>
      </w:r>
      <w:r w:rsidRPr="008C5969">
        <w:rPr>
          <w:rFonts w:ascii="Calibri" w:hAnsi="Calibri" w:cs="Arial"/>
        </w:rPr>
        <w:tab/>
      </w:r>
    </w:p>
    <w:p w:rsidR="002C6AEE" w:rsidRPr="008C5969" w:rsidRDefault="002C6AEE" w:rsidP="002C6AEE">
      <w:pPr>
        <w:ind w:right="-347"/>
        <w:rPr>
          <w:rFonts w:ascii="Calibri" w:hAnsi="Calibri" w:cs="Arial"/>
        </w:rPr>
      </w:pPr>
      <w:r w:rsidRPr="008C5969">
        <w:rPr>
          <w:rFonts w:ascii="Calibri" w:hAnsi="Calibri" w:cs="Arial"/>
        </w:rPr>
        <w:tab/>
      </w:r>
      <w:r w:rsidRPr="008C5969">
        <w:rPr>
          <w:rFonts w:ascii="Calibri" w:hAnsi="Calibri" w:cs="Arial"/>
        </w:rPr>
        <w:tab/>
      </w:r>
      <w:r w:rsidRPr="008C5969">
        <w:rPr>
          <w:rFonts w:ascii="Calibri" w:hAnsi="Calibri" w:cs="Arial"/>
        </w:rPr>
        <w:tab/>
      </w:r>
      <w:r w:rsidRPr="008C5969">
        <w:rPr>
          <w:rFonts w:ascii="Calibri" w:hAnsi="Calibri" w:cs="Arial"/>
        </w:rPr>
        <w:tab/>
      </w:r>
      <w:r>
        <w:rPr>
          <w:rFonts w:ascii="Calibri" w:hAnsi="Calibri" w:cs="Arial"/>
        </w:rPr>
        <w:t>Francis Ehiguese</w:t>
      </w:r>
      <w:r w:rsidRPr="008C5969">
        <w:rPr>
          <w:rFonts w:ascii="Calibri" w:hAnsi="Calibri" w:cs="Arial"/>
        </w:rPr>
        <w:tab/>
      </w:r>
      <w:r w:rsidRPr="008C5969">
        <w:rPr>
          <w:rFonts w:ascii="Calibri" w:hAnsi="Calibri" w:cs="Arial"/>
        </w:rPr>
        <w:tab/>
        <w:t xml:space="preserve">Nigeria </w:t>
      </w:r>
    </w:p>
    <w:p w:rsidR="002C6AEE" w:rsidRDefault="002C6AEE" w:rsidP="002C6AEE">
      <w:pPr>
        <w:ind w:right="-347"/>
        <w:rPr>
          <w:rFonts w:ascii="Calibri" w:hAnsi="Calibri" w:cs="Arial"/>
        </w:rPr>
      </w:pPr>
      <w:r w:rsidRPr="008C5969">
        <w:rPr>
          <w:rFonts w:ascii="Calibri" w:hAnsi="Calibri" w:cs="Arial"/>
        </w:rPr>
        <w:tab/>
      </w:r>
      <w:r w:rsidRPr="008C5969">
        <w:rPr>
          <w:rFonts w:ascii="Calibri" w:hAnsi="Calibri" w:cs="Arial"/>
        </w:rPr>
        <w:tab/>
      </w:r>
      <w:r w:rsidRPr="008C5969">
        <w:rPr>
          <w:rFonts w:ascii="Calibri" w:hAnsi="Calibri" w:cs="Arial"/>
        </w:rPr>
        <w:tab/>
      </w:r>
      <w:r w:rsidRPr="008C5969">
        <w:rPr>
          <w:rFonts w:ascii="Calibri" w:hAnsi="Calibri" w:cs="Arial"/>
        </w:rPr>
        <w:tab/>
      </w:r>
      <w:proofErr w:type="spellStart"/>
      <w:r w:rsidRPr="008C5969">
        <w:rPr>
          <w:rFonts w:ascii="Calibri" w:hAnsi="Calibri" w:cs="Arial"/>
        </w:rPr>
        <w:t>Finbarr</w:t>
      </w:r>
      <w:proofErr w:type="spellEnd"/>
      <w:r w:rsidRPr="008C5969">
        <w:rPr>
          <w:rFonts w:ascii="Calibri" w:hAnsi="Calibri" w:cs="Arial"/>
        </w:rPr>
        <w:t xml:space="preserve"> Cleary</w:t>
      </w:r>
      <w:r w:rsidRPr="008C5969">
        <w:rPr>
          <w:rFonts w:ascii="Calibri" w:hAnsi="Calibri" w:cs="Arial"/>
        </w:rPr>
        <w:tab/>
      </w:r>
      <w:r w:rsidRPr="008C5969">
        <w:rPr>
          <w:rFonts w:ascii="Calibri" w:hAnsi="Calibri" w:cs="Arial"/>
        </w:rPr>
        <w:tab/>
        <w:t>Ireland</w:t>
      </w:r>
    </w:p>
    <w:p w:rsidR="002C6AEE" w:rsidRPr="008C5969" w:rsidRDefault="002C6AEE" w:rsidP="002C6AEE">
      <w:pPr>
        <w:ind w:right="-347"/>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Teete Owusu</w:t>
      </w:r>
      <w:r>
        <w:rPr>
          <w:rFonts w:ascii="Calibri" w:hAnsi="Calibri" w:cs="Arial"/>
        </w:rPr>
        <w:tab/>
      </w:r>
      <w:r>
        <w:rPr>
          <w:rFonts w:ascii="Calibri" w:hAnsi="Calibri" w:cs="Arial"/>
        </w:rPr>
        <w:tab/>
        <w:t>Chair Africa Forum</w:t>
      </w:r>
    </w:p>
    <w:p w:rsidR="002C6AEE" w:rsidRPr="008C5969" w:rsidRDefault="002C6AEE" w:rsidP="002C6AEE">
      <w:pPr>
        <w:rPr>
          <w:rFonts w:ascii="Calibri" w:hAnsi="Calibri" w:cs="Arial"/>
        </w:rPr>
      </w:pPr>
      <w:r w:rsidRPr="008C5969">
        <w:rPr>
          <w:rFonts w:ascii="Calibri" w:hAnsi="Calibri" w:cs="Arial"/>
        </w:rPr>
        <w:t>Honorary Solicitor</w:t>
      </w:r>
      <w:r w:rsidRPr="008C5969">
        <w:rPr>
          <w:rFonts w:ascii="Calibri" w:hAnsi="Calibri" w:cs="Arial"/>
        </w:rPr>
        <w:tab/>
      </w:r>
      <w:r w:rsidRPr="008C5969">
        <w:rPr>
          <w:rFonts w:ascii="Calibri" w:hAnsi="Calibri" w:cs="Arial"/>
        </w:rPr>
        <w:tab/>
        <w:t>Rupert Nichols</w:t>
      </w:r>
      <w:r w:rsidRPr="008C5969">
        <w:rPr>
          <w:rFonts w:ascii="Calibri" w:hAnsi="Calibri" w:cs="Arial"/>
        </w:rPr>
        <w:tab/>
      </w:r>
      <w:r w:rsidRPr="008C5969">
        <w:rPr>
          <w:rFonts w:ascii="Calibri" w:hAnsi="Calibri" w:cs="Arial"/>
        </w:rPr>
        <w:tab/>
      </w:r>
      <w:r w:rsidRPr="008C5969">
        <w:rPr>
          <w:rFonts w:ascii="Calibri" w:hAnsi="Calibri" w:cs="Arial"/>
        </w:rPr>
        <w:tab/>
      </w:r>
    </w:p>
    <w:p w:rsidR="002C6AEE" w:rsidRPr="008C5969" w:rsidRDefault="002C6AEE" w:rsidP="002C6AEE">
      <w:pPr>
        <w:rPr>
          <w:rFonts w:ascii="Calibri" w:hAnsi="Calibri" w:cs="Arial"/>
        </w:rPr>
      </w:pPr>
      <w:r w:rsidRPr="008C5969">
        <w:rPr>
          <w:rFonts w:ascii="Calibri" w:hAnsi="Calibri" w:cs="Arial"/>
        </w:rPr>
        <w:t>Honorary Treasurer</w:t>
      </w:r>
      <w:r w:rsidRPr="008C5969">
        <w:rPr>
          <w:rFonts w:ascii="Calibri" w:hAnsi="Calibri" w:cs="Arial"/>
        </w:rPr>
        <w:tab/>
      </w:r>
      <w:r w:rsidRPr="008C5969">
        <w:rPr>
          <w:rFonts w:ascii="Calibri" w:hAnsi="Calibri" w:cs="Arial"/>
        </w:rPr>
        <w:tab/>
        <w:t xml:space="preserve">David Pugh </w:t>
      </w:r>
      <w:r w:rsidRPr="008C5969">
        <w:rPr>
          <w:rFonts w:ascii="Calibri" w:hAnsi="Calibri" w:cs="Arial"/>
        </w:rPr>
        <w:tab/>
      </w:r>
      <w:r w:rsidRPr="008C5969">
        <w:rPr>
          <w:rFonts w:ascii="Calibri" w:hAnsi="Calibri" w:cs="Arial"/>
        </w:rPr>
        <w:tab/>
      </w:r>
    </w:p>
    <w:p w:rsidR="002C6AEE" w:rsidRPr="008C5969" w:rsidRDefault="002C6AEE" w:rsidP="002C6AEE">
      <w:pPr>
        <w:rPr>
          <w:rFonts w:ascii="Calibri" w:hAnsi="Calibri" w:cs="Arial"/>
        </w:rPr>
      </w:pPr>
      <w:r w:rsidRPr="008C5969">
        <w:rPr>
          <w:rFonts w:ascii="Calibri" w:hAnsi="Calibri" w:cs="Arial"/>
        </w:rPr>
        <w:t>Honorary Secretary</w:t>
      </w:r>
      <w:r w:rsidRPr="008C5969">
        <w:rPr>
          <w:rFonts w:ascii="Calibri" w:hAnsi="Calibri" w:cs="Arial"/>
        </w:rPr>
        <w:tab/>
      </w:r>
      <w:r w:rsidRPr="008C5969">
        <w:rPr>
          <w:rFonts w:ascii="Calibri" w:hAnsi="Calibri" w:cs="Arial"/>
        </w:rPr>
        <w:tab/>
        <w:t>Stephen Rinsler</w:t>
      </w:r>
    </w:p>
    <w:p w:rsidR="002C6AEE" w:rsidRPr="008C5969" w:rsidRDefault="002C6AEE" w:rsidP="002C6AEE">
      <w:pPr>
        <w:rPr>
          <w:rFonts w:ascii="Calibri" w:hAnsi="Calibri" w:cs="Arial"/>
        </w:rPr>
      </w:pPr>
      <w:r w:rsidRPr="008C5969">
        <w:rPr>
          <w:rFonts w:ascii="Calibri" w:hAnsi="Calibri" w:cs="Arial"/>
        </w:rPr>
        <w:t xml:space="preserve">Secretary General </w:t>
      </w:r>
      <w:r w:rsidRPr="008C5969">
        <w:rPr>
          <w:rFonts w:ascii="Calibri" w:hAnsi="Calibri" w:cs="Arial"/>
        </w:rPr>
        <w:tab/>
      </w:r>
      <w:r w:rsidRPr="008C5969">
        <w:rPr>
          <w:rFonts w:ascii="Calibri" w:hAnsi="Calibri" w:cs="Arial"/>
        </w:rPr>
        <w:tab/>
        <w:t xml:space="preserve">Keith Newton </w:t>
      </w:r>
      <w:r w:rsidRPr="008C5969">
        <w:rPr>
          <w:rFonts w:ascii="Calibri" w:hAnsi="Calibri" w:cs="Arial"/>
        </w:rPr>
        <w:tab/>
      </w:r>
    </w:p>
    <w:p w:rsidR="002C6AEE" w:rsidRDefault="002C6AEE" w:rsidP="002C6AEE">
      <w:pPr>
        <w:rPr>
          <w:rFonts w:ascii="Calibri" w:hAnsi="Calibri" w:cs="Arial"/>
        </w:rPr>
      </w:pPr>
      <w:r w:rsidRPr="008C5969">
        <w:rPr>
          <w:rFonts w:ascii="Calibri" w:hAnsi="Calibri" w:cs="Arial"/>
        </w:rPr>
        <w:t>Director of Finance</w:t>
      </w:r>
      <w:r w:rsidRPr="008C5969">
        <w:rPr>
          <w:rFonts w:ascii="Calibri" w:hAnsi="Calibri" w:cs="Arial"/>
        </w:rPr>
        <w:tab/>
      </w:r>
      <w:r w:rsidRPr="008C5969">
        <w:rPr>
          <w:rFonts w:ascii="Calibri" w:hAnsi="Calibri" w:cs="Arial"/>
        </w:rPr>
        <w:tab/>
        <w:t xml:space="preserve">Andrew Weatherill </w:t>
      </w:r>
    </w:p>
    <w:p w:rsidR="002C6AEE" w:rsidRPr="008C5969" w:rsidRDefault="002C6AEE" w:rsidP="002C6AEE">
      <w:pPr>
        <w:rPr>
          <w:rFonts w:ascii="Calibri" w:hAnsi="Calibri" w:cs="Arial"/>
        </w:rPr>
      </w:pPr>
    </w:p>
    <w:p w:rsidR="002C6AEE" w:rsidRPr="008C5969" w:rsidRDefault="002C6AEE" w:rsidP="002C6AEE">
      <w:pPr>
        <w:rPr>
          <w:rFonts w:ascii="Calibri" w:hAnsi="Calibri" w:cs="Arial"/>
          <w:b/>
        </w:rPr>
      </w:pPr>
      <w:r w:rsidRPr="008C5969">
        <w:rPr>
          <w:rFonts w:ascii="Calibri" w:hAnsi="Calibri" w:cs="Arial"/>
          <w:b/>
        </w:rPr>
        <w:t xml:space="preserve">Advisors </w:t>
      </w:r>
    </w:p>
    <w:p w:rsidR="002C6AEE" w:rsidRPr="008C5969" w:rsidRDefault="002C6AEE" w:rsidP="002C6AEE">
      <w:pPr>
        <w:rPr>
          <w:rFonts w:ascii="Calibri" w:hAnsi="Calibri" w:cs="Arial"/>
        </w:rPr>
      </w:pPr>
      <w:r w:rsidRPr="008C5969">
        <w:rPr>
          <w:rFonts w:ascii="Calibri" w:hAnsi="Calibri" w:cs="Arial"/>
        </w:rPr>
        <w:t>Auditors</w:t>
      </w:r>
      <w:r w:rsidRPr="008C5969">
        <w:rPr>
          <w:rFonts w:ascii="Calibri" w:hAnsi="Calibri" w:cs="Arial"/>
        </w:rPr>
        <w:tab/>
      </w:r>
      <w:r w:rsidRPr="008C5969">
        <w:rPr>
          <w:rFonts w:ascii="Calibri" w:hAnsi="Calibri" w:cs="Arial"/>
        </w:rPr>
        <w:tab/>
      </w:r>
      <w:r w:rsidRPr="008C5969">
        <w:rPr>
          <w:rFonts w:ascii="Calibri" w:hAnsi="Calibri" w:cs="Arial"/>
        </w:rPr>
        <w:tab/>
      </w:r>
      <w:r w:rsidRPr="008C5969">
        <w:rPr>
          <w:rFonts w:ascii="Calibri" w:hAnsi="Calibri" w:cs="Arial"/>
        </w:rPr>
        <w:tab/>
      </w:r>
      <w:proofErr w:type="spellStart"/>
      <w:r w:rsidRPr="008C5969">
        <w:rPr>
          <w:rFonts w:ascii="Calibri" w:hAnsi="Calibri" w:cs="Arial"/>
        </w:rPr>
        <w:t>Mazars</w:t>
      </w:r>
      <w:proofErr w:type="spellEnd"/>
      <w:r w:rsidRPr="008C5969">
        <w:rPr>
          <w:rFonts w:ascii="Calibri" w:hAnsi="Calibri" w:cs="Arial"/>
        </w:rPr>
        <w:t xml:space="preserve"> LLP</w:t>
      </w:r>
    </w:p>
    <w:p w:rsidR="002C6AEE" w:rsidRPr="008C5969" w:rsidRDefault="002C6AEE" w:rsidP="002C6AEE">
      <w:pPr>
        <w:ind w:left="2880" w:hanging="753"/>
        <w:rPr>
          <w:rFonts w:ascii="Calibri" w:hAnsi="Calibri" w:cs="Arial"/>
        </w:rPr>
      </w:pPr>
      <w:r w:rsidRPr="008C5969">
        <w:rPr>
          <w:rFonts w:ascii="Calibri" w:hAnsi="Calibri" w:cs="Arial"/>
        </w:rPr>
        <w:tab/>
        <w:t>90 Victoria Street Bristol, BS1 6DP</w:t>
      </w:r>
    </w:p>
    <w:p w:rsidR="002C6AEE" w:rsidRPr="008C5969" w:rsidRDefault="002C6AEE" w:rsidP="002C6AEE">
      <w:pPr>
        <w:tabs>
          <w:tab w:val="left" w:pos="2127"/>
        </w:tabs>
        <w:rPr>
          <w:rFonts w:ascii="Calibri" w:hAnsi="Calibri" w:cs="Arial"/>
        </w:rPr>
      </w:pPr>
      <w:r w:rsidRPr="008C5969">
        <w:rPr>
          <w:rFonts w:ascii="Calibri" w:hAnsi="Calibri" w:cs="Arial"/>
        </w:rPr>
        <w:t>Bankers</w:t>
      </w:r>
      <w:r w:rsidRPr="008C5969">
        <w:rPr>
          <w:rFonts w:ascii="Calibri" w:hAnsi="Calibri" w:cs="Arial"/>
        </w:rPr>
        <w:tab/>
      </w:r>
      <w:r w:rsidRPr="008C5969">
        <w:rPr>
          <w:rFonts w:ascii="Calibri" w:hAnsi="Calibri" w:cs="Arial"/>
        </w:rPr>
        <w:tab/>
      </w:r>
      <w:r w:rsidRPr="008C5969">
        <w:rPr>
          <w:rFonts w:ascii="Calibri" w:hAnsi="Calibri" w:cs="Arial"/>
        </w:rPr>
        <w:tab/>
        <w:t>Barclays Bank plc</w:t>
      </w:r>
    </w:p>
    <w:p w:rsidR="002C6AEE" w:rsidRPr="008C5969" w:rsidRDefault="002C6AEE" w:rsidP="002C6AEE">
      <w:pPr>
        <w:tabs>
          <w:tab w:val="left" w:pos="2127"/>
        </w:tabs>
        <w:ind w:left="1440" w:firstLine="720"/>
        <w:rPr>
          <w:rFonts w:ascii="Calibri" w:hAnsi="Calibri" w:cs="Arial"/>
        </w:rPr>
      </w:pPr>
      <w:r w:rsidRPr="008C5969">
        <w:rPr>
          <w:rFonts w:ascii="Calibri" w:hAnsi="Calibri" w:cs="Arial"/>
        </w:rPr>
        <w:tab/>
        <w:t>8 Market Place, Kettering, Northants</w:t>
      </w:r>
    </w:p>
    <w:p w:rsidR="002C6AEE" w:rsidRPr="008C5969" w:rsidRDefault="002C6AEE" w:rsidP="002C6AEE">
      <w:pPr>
        <w:rPr>
          <w:rFonts w:ascii="Calibri" w:hAnsi="Calibri" w:cs="Arial"/>
        </w:rPr>
      </w:pPr>
      <w:r w:rsidRPr="008C5969">
        <w:rPr>
          <w:rFonts w:ascii="Calibri" w:hAnsi="Calibri" w:cs="Arial"/>
        </w:rPr>
        <w:t>Investment Managers</w:t>
      </w:r>
      <w:r w:rsidRPr="008C5969">
        <w:rPr>
          <w:rFonts w:ascii="Calibri" w:hAnsi="Calibri" w:cs="Arial"/>
        </w:rPr>
        <w:tab/>
      </w:r>
      <w:r w:rsidRPr="008C5969">
        <w:rPr>
          <w:rFonts w:ascii="Calibri" w:hAnsi="Calibri" w:cs="Arial"/>
        </w:rPr>
        <w:tab/>
        <w:t>Investec Wealth and Investment Limited</w:t>
      </w:r>
    </w:p>
    <w:p w:rsidR="002C6AEE" w:rsidRPr="008C5969" w:rsidRDefault="002C6AEE" w:rsidP="002C6AEE">
      <w:pPr>
        <w:rPr>
          <w:rFonts w:ascii="Calibri" w:hAnsi="Calibri" w:cs="Arial"/>
        </w:rPr>
      </w:pPr>
      <w:r w:rsidRPr="008C5969">
        <w:rPr>
          <w:rFonts w:ascii="Calibri" w:hAnsi="Calibri" w:cs="Arial"/>
        </w:rPr>
        <w:tab/>
      </w:r>
      <w:r w:rsidRPr="008C5969">
        <w:rPr>
          <w:rFonts w:ascii="Calibri" w:hAnsi="Calibri" w:cs="Arial"/>
        </w:rPr>
        <w:tab/>
      </w:r>
      <w:r w:rsidRPr="008C5969">
        <w:rPr>
          <w:rFonts w:ascii="Calibri" w:hAnsi="Calibri" w:cs="Arial"/>
        </w:rPr>
        <w:tab/>
      </w:r>
      <w:r w:rsidRPr="008C5969">
        <w:rPr>
          <w:rFonts w:ascii="Calibri" w:hAnsi="Calibri" w:cs="Arial"/>
        </w:rPr>
        <w:tab/>
        <w:t>2 Gresham Street, London</w:t>
      </w:r>
    </w:p>
    <w:p w:rsidR="002C6AEE" w:rsidRPr="008C5969" w:rsidRDefault="002C6AEE" w:rsidP="002C6AEE">
      <w:pPr>
        <w:rPr>
          <w:rFonts w:ascii="Calibri" w:hAnsi="Calibri" w:cs="Arial"/>
        </w:rPr>
      </w:pPr>
      <w:r w:rsidRPr="008C5969">
        <w:rPr>
          <w:rFonts w:ascii="Calibri" w:hAnsi="Calibri" w:cs="Arial"/>
        </w:rPr>
        <w:t>Solicitors</w:t>
      </w:r>
      <w:r w:rsidRPr="008C5969">
        <w:rPr>
          <w:rFonts w:ascii="Calibri" w:hAnsi="Calibri" w:cs="Arial"/>
        </w:rPr>
        <w:tab/>
      </w:r>
      <w:r w:rsidRPr="008C5969">
        <w:rPr>
          <w:rFonts w:ascii="Calibri" w:hAnsi="Calibri" w:cs="Arial"/>
        </w:rPr>
        <w:tab/>
      </w:r>
      <w:r w:rsidRPr="008C5969">
        <w:rPr>
          <w:rFonts w:ascii="Calibri" w:hAnsi="Calibri" w:cs="Arial"/>
        </w:rPr>
        <w:tab/>
        <w:t>Stone King LLP</w:t>
      </w:r>
    </w:p>
    <w:p w:rsidR="002C6AEE" w:rsidRPr="008C5969" w:rsidRDefault="002C6AEE" w:rsidP="002C6AEE">
      <w:pPr>
        <w:rPr>
          <w:rFonts w:ascii="Calibri" w:hAnsi="Calibri" w:cs="Arial"/>
        </w:rPr>
      </w:pPr>
      <w:r w:rsidRPr="008C5969">
        <w:rPr>
          <w:rFonts w:ascii="Calibri" w:hAnsi="Calibri" w:cs="Arial"/>
        </w:rPr>
        <w:tab/>
      </w:r>
      <w:r w:rsidRPr="008C5969">
        <w:rPr>
          <w:rFonts w:ascii="Calibri" w:hAnsi="Calibri" w:cs="Arial"/>
        </w:rPr>
        <w:tab/>
      </w:r>
      <w:r w:rsidRPr="008C5969">
        <w:rPr>
          <w:rFonts w:ascii="Calibri" w:hAnsi="Calibri" w:cs="Arial"/>
        </w:rPr>
        <w:tab/>
      </w:r>
      <w:r w:rsidRPr="008C5969">
        <w:rPr>
          <w:rFonts w:ascii="Calibri" w:hAnsi="Calibri" w:cs="Arial"/>
        </w:rPr>
        <w:tab/>
        <w:t>16 St John’s Lane, London</w:t>
      </w:r>
    </w:p>
    <w:p w:rsidR="002C6AEE" w:rsidRPr="008C5969" w:rsidRDefault="002C6AEE" w:rsidP="002C6AEE">
      <w:pPr>
        <w:jc w:val="both"/>
        <w:rPr>
          <w:rFonts w:ascii="Calibri" w:hAnsi="Calibri" w:cs="Arial"/>
          <w:b/>
        </w:rPr>
      </w:pPr>
    </w:p>
    <w:p w:rsidR="002C6AEE" w:rsidRPr="008C5969" w:rsidRDefault="002C6AEE" w:rsidP="002C6AEE">
      <w:pPr>
        <w:rPr>
          <w:rFonts w:ascii="Calibri" w:hAnsi="Calibri"/>
          <w:b/>
        </w:rPr>
      </w:pPr>
      <w:r w:rsidRPr="008C5969">
        <w:rPr>
          <w:rFonts w:ascii="Calibri" w:hAnsi="Calibri"/>
          <w:b/>
        </w:rPr>
        <w:t>Registered office and principal address:</w:t>
      </w:r>
    </w:p>
    <w:p w:rsidR="002C6AEE" w:rsidRPr="008C5969" w:rsidRDefault="002C6AEE" w:rsidP="002C6AEE">
      <w:pPr>
        <w:rPr>
          <w:rFonts w:ascii="Calibri" w:hAnsi="Calibri"/>
        </w:rPr>
      </w:pPr>
      <w:r w:rsidRPr="008C5969">
        <w:rPr>
          <w:rFonts w:ascii="Calibri" w:hAnsi="Calibri"/>
        </w:rPr>
        <w:tab/>
      </w:r>
      <w:r w:rsidRPr="008C5969">
        <w:rPr>
          <w:rFonts w:ascii="Calibri" w:hAnsi="Calibri"/>
        </w:rPr>
        <w:tab/>
      </w:r>
      <w:r w:rsidRPr="008C5969">
        <w:rPr>
          <w:rFonts w:ascii="Calibri" w:hAnsi="Calibri"/>
        </w:rPr>
        <w:tab/>
      </w:r>
      <w:r w:rsidRPr="008C5969">
        <w:rPr>
          <w:rFonts w:ascii="Calibri" w:hAnsi="Calibri"/>
        </w:rPr>
        <w:tab/>
        <w:t xml:space="preserve">The Chartered Institute of Logistics and Transport </w:t>
      </w:r>
    </w:p>
    <w:p w:rsidR="002C6AEE" w:rsidRPr="008C5969" w:rsidRDefault="002C6AEE" w:rsidP="002C6AEE">
      <w:pPr>
        <w:rPr>
          <w:rFonts w:ascii="Calibri" w:hAnsi="Calibri"/>
        </w:rPr>
      </w:pPr>
      <w:r w:rsidRPr="008C5969">
        <w:rPr>
          <w:rFonts w:ascii="Calibri" w:hAnsi="Calibri"/>
        </w:rPr>
        <w:tab/>
      </w:r>
      <w:r w:rsidRPr="008C5969">
        <w:rPr>
          <w:rFonts w:ascii="Calibri" w:hAnsi="Calibri"/>
        </w:rPr>
        <w:tab/>
      </w:r>
      <w:r w:rsidRPr="008C5969">
        <w:rPr>
          <w:rFonts w:ascii="Calibri" w:hAnsi="Calibri"/>
        </w:rPr>
        <w:tab/>
      </w:r>
      <w:r w:rsidRPr="008C5969">
        <w:rPr>
          <w:rFonts w:ascii="Calibri" w:hAnsi="Calibri"/>
        </w:rPr>
        <w:tab/>
        <w:t>Earlstrees Court</w:t>
      </w:r>
    </w:p>
    <w:p w:rsidR="002C6AEE" w:rsidRPr="008C5969" w:rsidRDefault="002C6AEE" w:rsidP="002C6AEE">
      <w:pPr>
        <w:rPr>
          <w:rFonts w:ascii="Calibri" w:hAnsi="Calibri"/>
        </w:rPr>
      </w:pPr>
      <w:r w:rsidRPr="008C5969">
        <w:rPr>
          <w:rFonts w:ascii="Calibri" w:hAnsi="Calibri"/>
        </w:rPr>
        <w:tab/>
      </w:r>
      <w:r w:rsidRPr="008C5969">
        <w:rPr>
          <w:rFonts w:ascii="Calibri" w:hAnsi="Calibri"/>
        </w:rPr>
        <w:tab/>
      </w:r>
      <w:r w:rsidRPr="008C5969">
        <w:rPr>
          <w:rFonts w:ascii="Calibri" w:hAnsi="Calibri"/>
        </w:rPr>
        <w:tab/>
      </w:r>
      <w:r w:rsidRPr="008C5969">
        <w:rPr>
          <w:rFonts w:ascii="Calibri" w:hAnsi="Calibri"/>
        </w:rPr>
        <w:tab/>
        <w:t>Earlstrees Road</w:t>
      </w:r>
    </w:p>
    <w:p w:rsidR="002C6AEE" w:rsidRPr="008C5969" w:rsidRDefault="002C6AEE" w:rsidP="002C6AEE">
      <w:pPr>
        <w:rPr>
          <w:rFonts w:ascii="Calibri" w:hAnsi="Calibri"/>
        </w:rPr>
      </w:pPr>
      <w:r w:rsidRPr="008C5969">
        <w:rPr>
          <w:rFonts w:ascii="Calibri" w:hAnsi="Calibri"/>
        </w:rPr>
        <w:tab/>
      </w:r>
      <w:r w:rsidRPr="008C5969">
        <w:rPr>
          <w:rFonts w:ascii="Calibri" w:hAnsi="Calibri"/>
        </w:rPr>
        <w:tab/>
      </w:r>
      <w:r w:rsidRPr="008C5969">
        <w:rPr>
          <w:rFonts w:ascii="Calibri" w:hAnsi="Calibri"/>
        </w:rPr>
        <w:tab/>
      </w:r>
      <w:r w:rsidRPr="008C5969">
        <w:rPr>
          <w:rFonts w:ascii="Calibri" w:hAnsi="Calibri"/>
        </w:rPr>
        <w:tab/>
        <w:t>Corby</w:t>
      </w:r>
    </w:p>
    <w:p w:rsidR="002C6AEE" w:rsidRPr="008C5969" w:rsidRDefault="002C6AEE" w:rsidP="002C6AEE">
      <w:pPr>
        <w:rPr>
          <w:rFonts w:ascii="Calibri" w:hAnsi="Calibri"/>
        </w:rPr>
      </w:pPr>
      <w:r w:rsidRPr="008C5969">
        <w:rPr>
          <w:rFonts w:ascii="Calibri" w:hAnsi="Calibri"/>
        </w:rPr>
        <w:tab/>
      </w:r>
      <w:r w:rsidRPr="008C5969">
        <w:rPr>
          <w:rFonts w:ascii="Calibri" w:hAnsi="Calibri"/>
        </w:rPr>
        <w:tab/>
      </w:r>
      <w:r w:rsidRPr="008C5969">
        <w:rPr>
          <w:rFonts w:ascii="Calibri" w:hAnsi="Calibri"/>
        </w:rPr>
        <w:tab/>
      </w:r>
      <w:r w:rsidRPr="008C5969">
        <w:rPr>
          <w:rFonts w:ascii="Calibri" w:hAnsi="Calibri"/>
        </w:rPr>
        <w:tab/>
        <w:t>Northants</w:t>
      </w:r>
    </w:p>
    <w:p w:rsidR="002C6AEE" w:rsidRPr="008C5969" w:rsidRDefault="002C6AEE" w:rsidP="002C6AEE">
      <w:pPr>
        <w:rPr>
          <w:rFonts w:ascii="Calibri" w:hAnsi="Calibri"/>
        </w:rPr>
      </w:pPr>
      <w:r w:rsidRPr="008C5969">
        <w:rPr>
          <w:rFonts w:ascii="Calibri" w:hAnsi="Calibri"/>
        </w:rPr>
        <w:tab/>
      </w:r>
      <w:r w:rsidRPr="008C5969">
        <w:rPr>
          <w:rFonts w:ascii="Calibri" w:hAnsi="Calibri"/>
        </w:rPr>
        <w:tab/>
      </w:r>
      <w:r w:rsidRPr="008C5969">
        <w:rPr>
          <w:rFonts w:ascii="Calibri" w:hAnsi="Calibri"/>
        </w:rPr>
        <w:tab/>
      </w:r>
      <w:r w:rsidRPr="008C5969">
        <w:rPr>
          <w:rFonts w:ascii="Calibri" w:hAnsi="Calibri"/>
        </w:rPr>
        <w:tab/>
        <w:t>NN17 4AX</w:t>
      </w:r>
    </w:p>
    <w:p w:rsidR="002C6AEE" w:rsidRDefault="002C6AEE" w:rsidP="002C6AEE">
      <w:pPr>
        <w:rPr>
          <w:rFonts w:ascii="Calibri" w:hAnsi="Calibri"/>
        </w:rPr>
      </w:pPr>
      <w:r w:rsidRPr="008C5969">
        <w:rPr>
          <w:rFonts w:ascii="Calibri" w:hAnsi="Calibri"/>
        </w:rPr>
        <w:tab/>
      </w:r>
      <w:r w:rsidRPr="008C5969">
        <w:rPr>
          <w:rFonts w:ascii="Calibri" w:hAnsi="Calibri"/>
        </w:rPr>
        <w:tab/>
      </w:r>
      <w:r w:rsidRPr="008C5969">
        <w:rPr>
          <w:rFonts w:ascii="Calibri" w:hAnsi="Calibri"/>
        </w:rPr>
        <w:tab/>
      </w:r>
      <w:r w:rsidRPr="008C5969">
        <w:rPr>
          <w:rFonts w:ascii="Calibri" w:hAnsi="Calibri"/>
        </w:rPr>
        <w:tab/>
        <w:t>United Kingdom</w:t>
      </w:r>
    </w:p>
    <w:p w:rsidR="004D126B" w:rsidRPr="008C5969" w:rsidRDefault="004D126B" w:rsidP="002C6AEE">
      <w:pPr>
        <w:rPr>
          <w:rFonts w:ascii="Calibri" w:hAnsi="Calibri"/>
        </w:rPr>
      </w:pPr>
    </w:p>
    <w:p w:rsidR="002C6AEE" w:rsidRPr="008C5969" w:rsidRDefault="002C6AEE" w:rsidP="002C6AEE">
      <w:pPr>
        <w:rPr>
          <w:rFonts w:ascii="Calibri" w:hAnsi="Calibri" w:cs="Arial"/>
          <w:b/>
        </w:rPr>
      </w:pPr>
      <w:r w:rsidRPr="008C5969">
        <w:rPr>
          <w:rFonts w:ascii="Calibri" w:hAnsi="Calibri" w:cs="Arial"/>
          <w:b/>
        </w:rPr>
        <w:br w:type="page"/>
      </w:r>
    </w:p>
    <w:p w:rsidR="002C6AEE" w:rsidRPr="008C5969" w:rsidRDefault="002C6AEE" w:rsidP="002C6AEE">
      <w:pPr>
        <w:jc w:val="both"/>
        <w:rPr>
          <w:rFonts w:ascii="Calibri" w:hAnsi="Calibri" w:cs="Arial"/>
          <w:b/>
        </w:rPr>
      </w:pPr>
    </w:p>
    <w:p w:rsidR="002C6AEE" w:rsidRPr="008C5969" w:rsidRDefault="002C6AEE" w:rsidP="002C6AEE">
      <w:pPr>
        <w:jc w:val="both"/>
        <w:rPr>
          <w:rFonts w:ascii="Calibri" w:hAnsi="Calibri" w:cs="Arial"/>
          <w:b/>
        </w:rPr>
      </w:pPr>
      <w:r w:rsidRPr="008C5969">
        <w:rPr>
          <w:rFonts w:ascii="Calibri" w:hAnsi="Calibri" w:cs="Arial"/>
          <w:b/>
        </w:rPr>
        <w:t>TRUSTEES’ REPORT (continued)</w:t>
      </w:r>
    </w:p>
    <w:p w:rsidR="002C6AEE" w:rsidRPr="008C5969" w:rsidRDefault="002C6AEE" w:rsidP="002C6AEE">
      <w:pPr>
        <w:jc w:val="both"/>
        <w:rPr>
          <w:rFonts w:ascii="Calibri" w:hAnsi="Calibri" w:cs="Arial"/>
          <w:b/>
        </w:rPr>
      </w:pPr>
    </w:p>
    <w:p w:rsidR="002C6AEE" w:rsidRPr="008C5969" w:rsidRDefault="002C6AEE" w:rsidP="002C6AEE">
      <w:pPr>
        <w:jc w:val="both"/>
        <w:rPr>
          <w:rFonts w:ascii="Calibri" w:hAnsi="Calibri" w:cs="Arial"/>
          <w:b/>
        </w:rPr>
      </w:pPr>
      <w:r w:rsidRPr="008C5969">
        <w:rPr>
          <w:rFonts w:ascii="Calibri" w:hAnsi="Calibri" w:cs="Arial"/>
          <w:b/>
        </w:rPr>
        <w:t>Membership of Governing Groups</w:t>
      </w:r>
    </w:p>
    <w:p w:rsidR="002C6AEE" w:rsidRPr="008C5969" w:rsidRDefault="002C6AEE" w:rsidP="002C6AEE">
      <w:pPr>
        <w:jc w:val="both"/>
        <w:rPr>
          <w:rFonts w:ascii="Calibri" w:hAnsi="Calibri" w:cs="Arial"/>
        </w:rPr>
      </w:pPr>
      <w:r w:rsidRPr="008C5969">
        <w:rPr>
          <w:rFonts w:ascii="Calibri" w:hAnsi="Calibri" w:cs="Arial"/>
        </w:rPr>
        <w:t>The membership of the governing group for the forthcoming year is as follows:</w:t>
      </w:r>
    </w:p>
    <w:p w:rsidR="002C6AEE" w:rsidRPr="008C5969" w:rsidRDefault="002C6AEE" w:rsidP="002C6AEE">
      <w:pPr>
        <w:jc w:val="both"/>
        <w:rPr>
          <w:rFonts w:ascii="Calibri" w:hAnsi="Calibri" w:cs="Arial"/>
          <w:b/>
        </w:rPr>
      </w:pPr>
    </w:p>
    <w:tbl>
      <w:tblPr>
        <w:tblW w:w="9229" w:type="dxa"/>
        <w:tblInd w:w="93" w:type="dxa"/>
        <w:tblLook w:val="04A0" w:firstRow="1" w:lastRow="0" w:firstColumn="1" w:lastColumn="0" w:noHBand="0" w:noVBand="1"/>
      </w:tblPr>
      <w:tblGrid>
        <w:gridCol w:w="2000"/>
        <w:gridCol w:w="2410"/>
        <w:gridCol w:w="1275"/>
        <w:gridCol w:w="3544"/>
      </w:tblGrid>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b/>
                <w:bCs/>
                <w:color w:val="000000"/>
                <w:lang w:eastAsia="en-GB"/>
              </w:rPr>
            </w:pPr>
          </w:p>
          <w:p w:rsidR="002C6AEE" w:rsidRPr="008C5969" w:rsidRDefault="002C6AEE" w:rsidP="00A83DC8">
            <w:pPr>
              <w:rPr>
                <w:rFonts w:ascii="Calibri" w:hAnsi="Calibri" w:cs="Arial"/>
                <w:b/>
                <w:bCs/>
                <w:color w:val="000000"/>
                <w:lang w:eastAsia="en-GB"/>
              </w:rPr>
            </w:pPr>
            <w:r w:rsidRPr="008C5969">
              <w:rPr>
                <w:rFonts w:ascii="Calibri" w:hAnsi="Calibri" w:cs="Arial"/>
                <w:b/>
                <w:bCs/>
                <w:color w:val="000000"/>
                <w:lang w:eastAsia="en-GB"/>
              </w:rPr>
              <w:t>Name</w:t>
            </w:r>
          </w:p>
        </w:tc>
        <w:tc>
          <w:tcPr>
            <w:tcW w:w="2410" w:type="dxa"/>
            <w:noWrap/>
            <w:vAlign w:val="bottom"/>
            <w:hideMark/>
          </w:tcPr>
          <w:p w:rsidR="002C6AEE" w:rsidRPr="008C5969" w:rsidRDefault="002C6AEE" w:rsidP="00A83DC8">
            <w:pPr>
              <w:rPr>
                <w:rFonts w:ascii="Calibri" w:hAnsi="Calibri" w:cs="Arial"/>
                <w:b/>
                <w:bCs/>
                <w:color w:val="000000"/>
                <w:lang w:eastAsia="en-GB"/>
              </w:rPr>
            </w:pPr>
            <w:r w:rsidRPr="008C5969">
              <w:rPr>
                <w:rFonts w:ascii="Calibri" w:hAnsi="Calibri" w:cs="Arial"/>
                <w:b/>
                <w:bCs/>
                <w:color w:val="000000"/>
                <w:lang w:eastAsia="en-GB"/>
              </w:rPr>
              <w:t>Designation</w:t>
            </w:r>
          </w:p>
        </w:tc>
        <w:tc>
          <w:tcPr>
            <w:tcW w:w="1275" w:type="dxa"/>
            <w:noWrap/>
            <w:vAlign w:val="bottom"/>
            <w:hideMark/>
          </w:tcPr>
          <w:p w:rsidR="002C6AEE" w:rsidRPr="008C5969" w:rsidRDefault="002C6AEE" w:rsidP="00A83DC8">
            <w:pPr>
              <w:jc w:val="center"/>
              <w:rPr>
                <w:rFonts w:ascii="Calibri" w:hAnsi="Calibri" w:cs="Arial"/>
                <w:b/>
                <w:bCs/>
                <w:color w:val="000000"/>
                <w:lang w:eastAsia="en-GB"/>
              </w:rPr>
            </w:pPr>
            <w:r w:rsidRPr="008C5969">
              <w:rPr>
                <w:rFonts w:ascii="Calibri" w:hAnsi="Calibri" w:cs="Arial"/>
                <w:b/>
                <w:bCs/>
                <w:color w:val="000000"/>
                <w:lang w:eastAsia="en-GB"/>
              </w:rPr>
              <w:t>Country</w:t>
            </w:r>
          </w:p>
        </w:tc>
        <w:tc>
          <w:tcPr>
            <w:tcW w:w="3544" w:type="dxa"/>
            <w:noWrap/>
            <w:vAlign w:val="bottom"/>
            <w:hideMark/>
          </w:tcPr>
          <w:p w:rsidR="002C6AEE" w:rsidRPr="008C5969" w:rsidRDefault="002C6AEE" w:rsidP="00A83DC8">
            <w:pPr>
              <w:rPr>
                <w:rFonts w:ascii="Calibri" w:hAnsi="Calibri" w:cs="Arial"/>
                <w:b/>
                <w:bCs/>
                <w:color w:val="000000"/>
                <w:lang w:eastAsia="en-GB"/>
              </w:rPr>
            </w:pPr>
            <w:r w:rsidRPr="008C5969">
              <w:rPr>
                <w:rFonts w:ascii="Calibri" w:hAnsi="Calibri" w:cs="Arial"/>
                <w:b/>
                <w:bCs/>
                <w:color w:val="000000"/>
                <w:lang w:eastAsia="en-GB"/>
              </w:rPr>
              <w:t>Group(s)</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lang w:eastAsia="en-GB"/>
              </w:rPr>
            </w:pPr>
          </w:p>
        </w:tc>
        <w:tc>
          <w:tcPr>
            <w:tcW w:w="2410" w:type="dxa"/>
            <w:noWrap/>
            <w:vAlign w:val="bottom"/>
            <w:hideMark/>
          </w:tcPr>
          <w:p w:rsidR="002C6AEE" w:rsidRPr="008C5969" w:rsidRDefault="002C6AEE" w:rsidP="00A83DC8">
            <w:pPr>
              <w:rPr>
                <w:rFonts w:ascii="Calibri" w:hAnsi="Calibri" w:cs="Arial"/>
                <w:lang w:eastAsia="en-GB"/>
              </w:rPr>
            </w:pPr>
          </w:p>
        </w:tc>
        <w:tc>
          <w:tcPr>
            <w:tcW w:w="1275" w:type="dxa"/>
            <w:noWrap/>
            <w:vAlign w:val="bottom"/>
            <w:hideMark/>
          </w:tcPr>
          <w:p w:rsidR="002C6AEE" w:rsidRPr="008C5969" w:rsidRDefault="002C6AEE" w:rsidP="00A83DC8">
            <w:pPr>
              <w:rPr>
                <w:rFonts w:ascii="Calibri" w:hAnsi="Calibri" w:cs="Arial"/>
                <w:lang w:eastAsia="en-GB"/>
              </w:rPr>
            </w:pPr>
          </w:p>
        </w:tc>
        <w:tc>
          <w:tcPr>
            <w:tcW w:w="3544" w:type="dxa"/>
            <w:noWrap/>
            <w:vAlign w:val="bottom"/>
            <w:hideMark/>
          </w:tcPr>
          <w:p w:rsidR="002C6AEE" w:rsidRPr="008C5969" w:rsidRDefault="002C6AEE" w:rsidP="00A83DC8">
            <w:pPr>
              <w:rPr>
                <w:rFonts w:ascii="Calibri" w:hAnsi="Calibri" w:cs="Arial"/>
                <w:lang w:eastAsia="en-GB"/>
              </w:rPr>
            </w:pP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Sir Peter Hendy</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 xml:space="preserve">President </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CoT</w:t>
            </w:r>
            <w:proofErr w:type="spellEnd"/>
            <w:r w:rsidRPr="008C5969">
              <w:rPr>
                <w:rFonts w:ascii="Calibri" w:hAnsi="Calibri" w:cs="Arial"/>
                <w:color w:val="000000"/>
                <w:lang w:eastAsia="en-GB"/>
              </w:rPr>
              <w:t xml:space="preserve"> (Chair), IMC, IAC (non-voting)</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David Pugh</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 xml:space="preserve">Honorary Treasurer </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CoT</w:t>
            </w:r>
            <w:proofErr w:type="spellEnd"/>
            <w:r w:rsidRPr="008C5969">
              <w:rPr>
                <w:rFonts w:ascii="Calibri" w:hAnsi="Calibri" w:cs="Arial"/>
                <w:color w:val="000000"/>
                <w:lang w:eastAsia="en-GB"/>
              </w:rPr>
              <w:t>, IMC, IAC (Chair)</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Rupert Nichols</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Honorary Solicitor</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CoT</w:t>
            </w:r>
            <w:proofErr w:type="spellEnd"/>
            <w:r w:rsidRPr="008C5969">
              <w:rPr>
                <w:rFonts w:ascii="Calibri" w:hAnsi="Calibri" w:cs="Arial"/>
                <w:color w:val="000000"/>
                <w:lang w:eastAsia="en-GB"/>
              </w:rPr>
              <w:t>, IMC, IAC</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Stephen Rinsler</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 xml:space="preserve">Honorary Secretary </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CoT</w:t>
            </w:r>
            <w:proofErr w:type="spellEnd"/>
            <w:r w:rsidRPr="008C5969">
              <w:rPr>
                <w:rFonts w:ascii="Calibri" w:hAnsi="Calibri" w:cs="Arial"/>
                <w:color w:val="000000"/>
                <w:lang w:eastAsia="en-GB"/>
              </w:rPr>
              <w:t>, IMC, IAC (non-voting)</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Jan Steenberg</w:t>
            </w:r>
          </w:p>
        </w:tc>
        <w:tc>
          <w:tcPr>
            <w:tcW w:w="241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IVP</w:t>
            </w:r>
          </w:p>
        </w:tc>
        <w:tc>
          <w:tcPr>
            <w:tcW w:w="1275" w:type="dxa"/>
            <w:noWrap/>
            <w:vAlign w:val="bottom"/>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lang w:eastAsia="en-GB"/>
              </w:rPr>
            </w:pPr>
            <w:proofErr w:type="spellStart"/>
            <w:r w:rsidRPr="008C5969">
              <w:rPr>
                <w:rFonts w:ascii="Calibri" w:hAnsi="Calibri" w:cs="Arial"/>
                <w:lang w:eastAsia="en-GB"/>
              </w:rPr>
              <w:t>CoT</w:t>
            </w:r>
            <w:proofErr w:type="spellEnd"/>
            <w:r w:rsidRPr="008C5969">
              <w:rPr>
                <w:rFonts w:ascii="Calibri" w:hAnsi="Calibri" w:cs="Arial"/>
                <w:lang w:eastAsia="en-GB"/>
              </w:rPr>
              <w:t>, IMC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Alan Jones</w:t>
            </w:r>
          </w:p>
        </w:tc>
        <w:tc>
          <w:tcPr>
            <w:tcW w:w="241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IVP</w:t>
            </w:r>
          </w:p>
        </w:tc>
        <w:tc>
          <w:tcPr>
            <w:tcW w:w="1275" w:type="dxa"/>
            <w:noWrap/>
            <w:vAlign w:val="bottom"/>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lang w:eastAsia="en-GB"/>
              </w:rPr>
            </w:pPr>
            <w:proofErr w:type="spellStart"/>
            <w:r w:rsidRPr="008C5969">
              <w:rPr>
                <w:rFonts w:ascii="Calibri" w:hAnsi="Calibri" w:cs="Arial"/>
                <w:lang w:eastAsia="en-GB"/>
              </w:rPr>
              <w:t>CoT</w:t>
            </w:r>
            <w:proofErr w:type="spellEnd"/>
            <w:r w:rsidRPr="008C5969">
              <w:rPr>
                <w:rFonts w:ascii="Calibri" w:hAnsi="Calibri" w:cs="Arial"/>
                <w:lang w:eastAsia="en-GB"/>
              </w:rPr>
              <w:t>, IMC</w:t>
            </w:r>
          </w:p>
        </w:tc>
      </w:tr>
      <w:tr w:rsidR="002C6AEE" w:rsidRPr="008C5969" w:rsidTr="00A83DC8">
        <w:trPr>
          <w:trHeight w:val="300"/>
        </w:trPr>
        <w:tc>
          <w:tcPr>
            <w:tcW w:w="2000" w:type="dxa"/>
            <w:noWrap/>
            <w:vAlign w:val="bottom"/>
          </w:tcPr>
          <w:p w:rsidR="002C6AEE" w:rsidRDefault="002C6AEE" w:rsidP="00A83DC8">
            <w:pPr>
              <w:rPr>
                <w:rFonts w:ascii="Calibri" w:hAnsi="Calibri" w:cs="Arial"/>
                <w:color w:val="000000"/>
                <w:lang w:eastAsia="en-GB"/>
              </w:rPr>
            </w:pPr>
            <w:r>
              <w:rPr>
                <w:rFonts w:ascii="Calibri" w:hAnsi="Calibri" w:cs="Arial"/>
                <w:color w:val="000000"/>
                <w:lang w:eastAsia="en-GB"/>
              </w:rPr>
              <w:t>Romesh David</w:t>
            </w:r>
          </w:p>
        </w:tc>
        <w:tc>
          <w:tcPr>
            <w:tcW w:w="241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IVP</w:t>
            </w:r>
          </w:p>
        </w:tc>
        <w:tc>
          <w:tcPr>
            <w:tcW w:w="1275" w:type="dxa"/>
            <w:noWrap/>
            <w:vAlign w:val="bottom"/>
          </w:tcPr>
          <w:p w:rsidR="002C6AEE" w:rsidRPr="008C5969" w:rsidRDefault="002C6AEE" w:rsidP="00A83DC8">
            <w:pPr>
              <w:jc w:val="center"/>
              <w:rPr>
                <w:rFonts w:ascii="Calibri" w:hAnsi="Calibri" w:cs="Arial"/>
                <w:color w:val="000000"/>
                <w:lang w:eastAsia="en-GB"/>
              </w:rPr>
            </w:pPr>
            <w:r>
              <w:rPr>
                <w:rFonts w:ascii="Calibri" w:hAnsi="Calibri" w:cs="Arial"/>
                <w:color w:val="000000"/>
                <w:lang w:eastAsia="en-GB"/>
              </w:rPr>
              <w:t>SL</w:t>
            </w:r>
          </w:p>
        </w:tc>
        <w:tc>
          <w:tcPr>
            <w:tcW w:w="3544" w:type="dxa"/>
            <w:noWrap/>
            <w:vAlign w:val="bottom"/>
          </w:tcPr>
          <w:p w:rsidR="002C6AEE" w:rsidRPr="008C5969" w:rsidRDefault="002C6AEE" w:rsidP="00A83DC8">
            <w:pPr>
              <w:rPr>
                <w:rFonts w:ascii="Calibri" w:hAnsi="Calibri" w:cs="Arial"/>
                <w:lang w:eastAsia="en-GB"/>
              </w:rPr>
            </w:pPr>
            <w:r>
              <w:rPr>
                <w:rFonts w:ascii="Calibri" w:hAnsi="Calibri" w:cs="Arial"/>
                <w:lang w:eastAsia="en-GB"/>
              </w:rPr>
              <w:t>IMC</w:t>
            </w:r>
          </w:p>
        </w:tc>
      </w:tr>
      <w:tr w:rsidR="002C6AEE" w:rsidRPr="008C5969" w:rsidTr="00A83DC8">
        <w:trPr>
          <w:trHeight w:val="300"/>
        </w:trPr>
        <w:tc>
          <w:tcPr>
            <w:tcW w:w="2000" w:type="dxa"/>
            <w:noWrap/>
            <w:vAlign w:val="bottom"/>
          </w:tcPr>
          <w:p w:rsidR="002C6AEE" w:rsidRDefault="002C6AEE" w:rsidP="00A83DC8">
            <w:pPr>
              <w:rPr>
                <w:rFonts w:ascii="Calibri" w:hAnsi="Calibri" w:cs="Arial"/>
                <w:color w:val="000000"/>
                <w:lang w:eastAsia="en-GB"/>
              </w:rPr>
            </w:pPr>
            <w:r>
              <w:rPr>
                <w:rFonts w:ascii="Calibri" w:hAnsi="Calibri" w:cs="Arial"/>
                <w:color w:val="000000"/>
                <w:lang w:eastAsia="en-GB"/>
              </w:rPr>
              <w:t xml:space="preserve">Gilles </w:t>
            </w:r>
            <w:proofErr w:type="spellStart"/>
            <w:r>
              <w:rPr>
                <w:rFonts w:ascii="Calibri" w:hAnsi="Calibri" w:cs="Arial"/>
                <w:color w:val="000000"/>
                <w:lang w:eastAsia="en-GB"/>
              </w:rPr>
              <w:t>Legault</w:t>
            </w:r>
            <w:proofErr w:type="spellEnd"/>
          </w:p>
        </w:tc>
        <w:tc>
          <w:tcPr>
            <w:tcW w:w="2410" w:type="dxa"/>
            <w:noWrap/>
            <w:vAlign w:val="bottom"/>
          </w:tcPr>
          <w:p w:rsidR="002C6AEE" w:rsidRDefault="002C6AEE" w:rsidP="00A83DC8">
            <w:pPr>
              <w:rPr>
                <w:rFonts w:ascii="Calibri" w:hAnsi="Calibri" w:cs="Arial"/>
                <w:color w:val="000000"/>
                <w:lang w:eastAsia="en-GB"/>
              </w:rPr>
            </w:pPr>
            <w:r>
              <w:rPr>
                <w:rFonts w:ascii="Calibri" w:hAnsi="Calibri" w:cs="Arial"/>
                <w:color w:val="000000"/>
                <w:lang w:eastAsia="en-GB"/>
              </w:rPr>
              <w:t>IVP</w:t>
            </w:r>
          </w:p>
        </w:tc>
        <w:tc>
          <w:tcPr>
            <w:tcW w:w="1275" w:type="dxa"/>
            <w:noWrap/>
            <w:vAlign w:val="bottom"/>
          </w:tcPr>
          <w:p w:rsidR="002C6AEE" w:rsidRDefault="002C6AEE" w:rsidP="00A83DC8">
            <w:pPr>
              <w:jc w:val="center"/>
              <w:rPr>
                <w:rFonts w:ascii="Calibri" w:hAnsi="Calibri" w:cs="Arial"/>
                <w:color w:val="000000"/>
                <w:lang w:eastAsia="en-GB"/>
              </w:rPr>
            </w:pPr>
            <w:r>
              <w:rPr>
                <w:rFonts w:ascii="Calibri" w:hAnsi="Calibri" w:cs="Arial"/>
                <w:color w:val="000000"/>
                <w:lang w:eastAsia="en-GB"/>
              </w:rPr>
              <w:t>NA</w:t>
            </w:r>
          </w:p>
        </w:tc>
        <w:tc>
          <w:tcPr>
            <w:tcW w:w="3544" w:type="dxa"/>
            <w:noWrap/>
            <w:vAlign w:val="bottom"/>
          </w:tcPr>
          <w:p w:rsidR="002C6AEE" w:rsidRDefault="002C6AEE" w:rsidP="00A83DC8">
            <w:pPr>
              <w:rPr>
                <w:rFonts w:ascii="Calibri" w:hAnsi="Calibri" w:cs="Arial"/>
                <w:lang w:eastAsia="en-GB"/>
              </w:rPr>
            </w:pPr>
            <w:r>
              <w:rPr>
                <w:rFonts w:ascii="Calibri" w:hAnsi="Calibri" w:cs="Arial"/>
                <w:lang w:eastAsia="en-GB"/>
              </w:rPr>
              <w:t>IMC</w:t>
            </w:r>
          </w:p>
        </w:tc>
      </w:tr>
      <w:tr w:rsidR="002C6AEE" w:rsidRPr="008C5969" w:rsidTr="00A83DC8">
        <w:trPr>
          <w:trHeight w:val="300"/>
        </w:trPr>
        <w:tc>
          <w:tcPr>
            <w:tcW w:w="2000" w:type="dxa"/>
            <w:noWrap/>
            <w:vAlign w:val="bottom"/>
          </w:tcPr>
          <w:p w:rsidR="002C6AEE" w:rsidRDefault="002C6AEE" w:rsidP="00A83DC8">
            <w:pPr>
              <w:rPr>
                <w:rFonts w:ascii="Calibri" w:hAnsi="Calibri" w:cs="Arial"/>
                <w:color w:val="000000"/>
                <w:lang w:eastAsia="en-GB"/>
              </w:rPr>
            </w:pPr>
            <w:r>
              <w:rPr>
                <w:rFonts w:ascii="Calibri" w:hAnsi="Calibri" w:cs="Arial"/>
                <w:color w:val="000000"/>
                <w:lang w:eastAsia="en-GB"/>
              </w:rPr>
              <w:t>Sunny Ho</w:t>
            </w:r>
          </w:p>
        </w:tc>
        <w:tc>
          <w:tcPr>
            <w:tcW w:w="2410" w:type="dxa"/>
            <w:noWrap/>
            <w:vAlign w:val="bottom"/>
          </w:tcPr>
          <w:p w:rsidR="002C6AEE" w:rsidRDefault="002C6AEE" w:rsidP="00A83DC8">
            <w:pPr>
              <w:rPr>
                <w:rFonts w:ascii="Calibri" w:hAnsi="Calibri" w:cs="Arial"/>
                <w:color w:val="000000"/>
                <w:lang w:eastAsia="en-GB"/>
              </w:rPr>
            </w:pPr>
            <w:r>
              <w:rPr>
                <w:rFonts w:ascii="Calibri" w:hAnsi="Calibri" w:cs="Arial"/>
                <w:color w:val="000000"/>
                <w:lang w:eastAsia="en-GB"/>
              </w:rPr>
              <w:t>IVP</w:t>
            </w:r>
          </w:p>
        </w:tc>
        <w:tc>
          <w:tcPr>
            <w:tcW w:w="1275" w:type="dxa"/>
            <w:noWrap/>
            <w:vAlign w:val="bottom"/>
          </w:tcPr>
          <w:p w:rsidR="002C6AEE" w:rsidRDefault="002C6AEE" w:rsidP="00A83DC8">
            <w:pPr>
              <w:jc w:val="center"/>
              <w:rPr>
                <w:rFonts w:ascii="Calibri" w:hAnsi="Calibri" w:cs="Arial"/>
                <w:color w:val="000000"/>
                <w:lang w:eastAsia="en-GB"/>
              </w:rPr>
            </w:pPr>
            <w:r>
              <w:rPr>
                <w:rFonts w:ascii="Calibri" w:hAnsi="Calibri" w:cs="Arial"/>
                <w:color w:val="000000"/>
                <w:lang w:eastAsia="en-GB"/>
              </w:rPr>
              <w:t>HK</w:t>
            </w:r>
          </w:p>
        </w:tc>
        <w:tc>
          <w:tcPr>
            <w:tcW w:w="3544" w:type="dxa"/>
            <w:noWrap/>
            <w:vAlign w:val="bottom"/>
          </w:tcPr>
          <w:p w:rsidR="002C6AEE" w:rsidRDefault="002C6AEE" w:rsidP="00A83DC8">
            <w:pPr>
              <w:rPr>
                <w:rFonts w:ascii="Calibri" w:hAnsi="Calibri" w:cs="Arial"/>
                <w:lang w:eastAsia="en-GB"/>
              </w:rPr>
            </w:pPr>
            <w:r>
              <w:rPr>
                <w:rFonts w:ascii="Calibri" w:hAnsi="Calibri" w:cs="Arial"/>
                <w:lang w:eastAsia="en-GB"/>
              </w:rPr>
              <w:t>IMC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Neville Binning</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IVP</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AUS</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Radzak</w:t>
            </w:r>
            <w:proofErr w:type="spellEnd"/>
            <w:r w:rsidRPr="008C5969">
              <w:rPr>
                <w:rFonts w:ascii="Calibri" w:hAnsi="Calibri" w:cs="Arial"/>
                <w:color w:val="000000"/>
                <w:lang w:eastAsia="en-GB"/>
              </w:rPr>
              <w:t xml:space="preserve"> </w:t>
            </w:r>
            <w:proofErr w:type="spellStart"/>
            <w:r w:rsidRPr="008C5969">
              <w:rPr>
                <w:rFonts w:ascii="Calibri" w:hAnsi="Calibri" w:cs="Arial"/>
                <w:color w:val="000000"/>
                <w:lang w:eastAsia="en-GB"/>
              </w:rPr>
              <w:t>Malek</w:t>
            </w:r>
            <w:proofErr w:type="spellEnd"/>
          </w:p>
        </w:tc>
        <w:tc>
          <w:tcPr>
            <w:tcW w:w="2410" w:type="dxa"/>
            <w:noWrap/>
            <w:vAlign w:val="bottom"/>
            <w:hideMark/>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President Elect, Chair IMC</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ML</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Francis Ehiguese</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IVP</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NIG</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Teete Owusu</w:t>
            </w:r>
          </w:p>
        </w:tc>
        <w:tc>
          <w:tcPr>
            <w:tcW w:w="241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Chair Africa Forum</w:t>
            </w:r>
          </w:p>
        </w:tc>
        <w:tc>
          <w:tcPr>
            <w:tcW w:w="1275" w:type="dxa"/>
            <w:noWrap/>
            <w:vAlign w:val="bottom"/>
          </w:tcPr>
          <w:p w:rsidR="002C6AEE" w:rsidRPr="008C5969" w:rsidRDefault="002C6AEE" w:rsidP="00A83DC8">
            <w:pPr>
              <w:jc w:val="center"/>
              <w:rPr>
                <w:rFonts w:ascii="Calibri" w:hAnsi="Calibri" w:cs="Arial"/>
                <w:color w:val="000000"/>
                <w:lang w:eastAsia="en-GB"/>
              </w:rPr>
            </w:pPr>
            <w:r>
              <w:rPr>
                <w:rFonts w:ascii="Calibri" w:hAnsi="Calibri" w:cs="Arial"/>
                <w:color w:val="000000"/>
                <w:lang w:eastAsia="en-GB"/>
              </w:rPr>
              <w:t>GHANA</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Finbarr</w:t>
            </w:r>
            <w:proofErr w:type="spellEnd"/>
            <w:r w:rsidRPr="008C5969">
              <w:rPr>
                <w:rFonts w:ascii="Calibri" w:hAnsi="Calibri" w:cs="Arial"/>
                <w:color w:val="000000"/>
                <w:lang w:eastAsia="en-GB"/>
              </w:rPr>
              <w:t xml:space="preserve"> Cleary</w:t>
            </w:r>
          </w:p>
        </w:tc>
        <w:tc>
          <w:tcPr>
            <w:tcW w:w="241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IVP</w:t>
            </w:r>
          </w:p>
        </w:tc>
        <w:tc>
          <w:tcPr>
            <w:tcW w:w="1275" w:type="dxa"/>
            <w:noWrap/>
            <w:vAlign w:val="bottom"/>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IRL</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Aisha Ali Ibrahim</w:t>
            </w:r>
          </w:p>
        </w:tc>
        <w:tc>
          <w:tcPr>
            <w:tcW w:w="2410" w:type="dxa"/>
            <w:noWrap/>
            <w:vAlign w:val="bottom"/>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WiLAT</w:t>
            </w:r>
            <w:proofErr w:type="spellEnd"/>
            <w:r w:rsidRPr="008C5969">
              <w:rPr>
                <w:rFonts w:ascii="Calibri" w:hAnsi="Calibri" w:cs="Arial"/>
                <w:color w:val="000000"/>
                <w:lang w:eastAsia="en-GB"/>
              </w:rPr>
              <w:t xml:space="preserve"> Convenor</w:t>
            </w:r>
          </w:p>
        </w:tc>
        <w:tc>
          <w:tcPr>
            <w:tcW w:w="1275" w:type="dxa"/>
            <w:noWrap/>
            <w:vAlign w:val="bottom"/>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NIG</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Elliot Price</w:t>
            </w:r>
          </w:p>
        </w:tc>
        <w:tc>
          <w:tcPr>
            <w:tcW w:w="241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IYP Convenor</w:t>
            </w:r>
          </w:p>
        </w:tc>
        <w:tc>
          <w:tcPr>
            <w:tcW w:w="1275" w:type="dxa"/>
            <w:noWrap/>
            <w:vAlign w:val="bottom"/>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AUS</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Mike Pestereff</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Audit Committee</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IAC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Graham Harrison</w:t>
            </w:r>
          </w:p>
        </w:tc>
        <w:tc>
          <w:tcPr>
            <w:tcW w:w="2410" w:type="dxa"/>
            <w:noWrap/>
            <w:vAlign w:val="bottom"/>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Audit Committee</w:t>
            </w:r>
          </w:p>
        </w:tc>
        <w:tc>
          <w:tcPr>
            <w:tcW w:w="1275" w:type="dxa"/>
            <w:noWrap/>
            <w:vAlign w:val="bottom"/>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IAC</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Harriet Leung</w:t>
            </w:r>
          </w:p>
        </w:tc>
        <w:tc>
          <w:tcPr>
            <w:tcW w:w="241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HK Executive Manager</w:t>
            </w:r>
          </w:p>
        </w:tc>
        <w:tc>
          <w:tcPr>
            <w:tcW w:w="1275" w:type="dxa"/>
            <w:noWrap/>
            <w:vAlign w:val="bottom"/>
          </w:tcPr>
          <w:p w:rsidR="002C6AEE" w:rsidRPr="008C5969" w:rsidRDefault="002C6AEE" w:rsidP="00A83DC8">
            <w:pPr>
              <w:jc w:val="center"/>
              <w:rPr>
                <w:rFonts w:ascii="Calibri" w:hAnsi="Calibri" w:cs="Arial"/>
                <w:color w:val="000000"/>
                <w:lang w:eastAsia="en-GB"/>
              </w:rPr>
            </w:pPr>
            <w:r>
              <w:rPr>
                <w:rFonts w:ascii="Calibri" w:hAnsi="Calibri" w:cs="Arial"/>
                <w:color w:val="000000"/>
                <w:lang w:eastAsia="en-GB"/>
              </w:rPr>
              <w:t>HK</w:t>
            </w:r>
          </w:p>
        </w:tc>
        <w:tc>
          <w:tcPr>
            <w:tcW w:w="3544" w:type="dxa"/>
            <w:noWrap/>
            <w:vAlign w:val="bottom"/>
          </w:tcPr>
          <w:p w:rsidR="002C6AEE" w:rsidRPr="008C5969" w:rsidRDefault="002C6AEE" w:rsidP="00A83DC8">
            <w:pPr>
              <w:rPr>
                <w:rFonts w:ascii="Calibri" w:hAnsi="Calibri" w:cs="Arial"/>
                <w:lang w:eastAsia="en-GB"/>
              </w:rPr>
            </w:pPr>
            <w:r>
              <w:rPr>
                <w:rFonts w:ascii="Calibri" w:hAnsi="Calibri" w:cs="Arial"/>
                <w:lang w:eastAsia="en-GB"/>
              </w:rPr>
              <w:t>IMC (non-voting)</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Kevin Richardson</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 xml:space="preserve">UK CEO </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 (non-voting)</w:t>
            </w:r>
          </w:p>
        </w:tc>
      </w:tr>
      <w:tr w:rsidR="002C6AEE" w:rsidRPr="008C5969" w:rsidTr="00A83DC8">
        <w:trPr>
          <w:trHeight w:val="300"/>
        </w:trPr>
        <w:tc>
          <w:tcPr>
            <w:tcW w:w="200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Abi Sofian</w:t>
            </w:r>
          </w:p>
        </w:tc>
        <w:tc>
          <w:tcPr>
            <w:tcW w:w="2410" w:type="dxa"/>
            <w:noWrap/>
            <w:vAlign w:val="bottom"/>
          </w:tcPr>
          <w:p w:rsidR="002C6AEE" w:rsidRPr="008C5969" w:rsidRDefault="002C6AEE" w:rsidP="00A83DC8">
            <w:pPr>
              <w:rPr>
                <w:rFonts w:ascii="Calibri" w:hAnsi="Calibri" w:cs="Arial"/>
                <w:color w:val="000000"/>
                <w:lang w:eastAsia="en-GB"/>
              </w:rPr>
            </w:pPr>
            <w:r>
              <w:rPr>
                <w:rFonts w:ascii="Calibri" w:hAnsi="Calibri" w:cs="Arial"/>
                <w:color w:val="000000"/>
                <w:lang w:eastAsia="en-GB"/>
              </w:rPr>
              <w:t>Malaysia SG</w:t>
            </w:r>
          </w:p>
        </w:tc>
        <w:tc>
          <w:tcPr>
            <w:tcW w:w="1275" w:type="dxa"/>
            <w:noWrap/>
            <w:vAlign w:val="bottom"/>
          </w:tcPr>
          <w:p w:rsidR="002C6AEE" w:rsidRPr="008C5969" w:rsidRDefault="002C6AEE" w:rsidP="00A83DC8">
            <w:pPr>
              <w:jc w:val="center"/>
              <w:rPr>
                <w:rFonts w:ascii="Calibri" w:hAnsi="Calibri" w:cs="Arial"/>
                <w:color w:val="000000"/>
                <w:lang w:eastAsia="en-GB"/>
              </w:rPr>
            </w:pPr>
            <w:r>
              <w:rPr>
                <w:rFonts w:ascii="Calibri" w:hAnsi="Calibri" w:cs="Arial"/>
                <w:color w:val="000000"/>
                <w:lang w:eastAsia="en-GB"/>
              </w:rPr>
              <w:t>Malaysia</w:t>
            </w:r>
          </w:p>
        </w:tc>
        <w:tc>
          <w:tcPr>
            <w:tcW w:w="3544" w:type="dxa"/>
            <w:noWrap/>
            <w:vAlign w:val="bottom"/>
          </w:tcPr>
          <w:p w:rsidR="002C6AEE" w:rsidRPr="008C5969" w:rsidRDefault="002C6AEE" w:rsidP="00A83DC8">
            <w:pPr>
              <w:rPr>
                <w:rFonts w:ascii="Calibri" w:hAnsi="Calibri" w:cs="Arial"/>
                <w:lang w:eastAsia="en-GB"/>
              </w:rPr>
            </w:pPr>
            <w:r>
              <w:rPr>
                <w:rFonts w:ascii="Calibri" w:hAnsi="Calibri" w:cs="Arial"/>
                <w:lang w:eastAsia="en-GB"/>
              </w:rPr>
              <w:t>IMC (non-voting)</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Andrew Weatherill</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 xml:space="preserve">Director of Finance </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lang w:eastAsia="en-GB"/>
              </w:rPr>
            </w:pPr>
            <w:r w:rsidRPr="008C5969">
              <w:rPr>
                <w:rFonts w:ascii="Calibri" w:hAnsi="Calibri" w:cs="Arial"/>
                <w:lang w:eastAsia="en-GB"/>
              </w:rPr>
              <w:t>IMC, IAC (both non-voting)</w:t>
            </w:r>
          </w:p>
        </w:tc>
      </w:tr>
      <w:tr w:rsidR="002C6AEE" w:rsidRPr="008C5969" w:rsidTr="00A83DC8">
        <w:trPr>
          <w:trHeight w:val="300"/>
        </w:trPr>
        <w:tc>
          <w:tcPr>
            <w:tcW w:w="200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Keith Newton</w:t>
            </w:r>
          </w:p>
        </w:tc>
        <w:tc>
          <w:tcPr>
            <w:tcW w:w="2410" w:type="dxa"/>
            <w:noWrap/>
            <w:vAlign w:val="bottom"/>
            <w:hideMark/>
          </w:tcPr>
          <w:p w:rsidR="002C6AEE" w:rsidRPr="008C5969" w:rsidRDefault="002C6AEE" w:rsidP="00A83DC8">
            <w:pPr>
              <w:rPr>
                <w:rFonts w:ascii="Calibri" w:hAnsi="Calibri" w:cs="Arial"/>
                <w:color w:val="000000"/>
                <w:lang w:eastAsia="en-GB"/>
              </w:rPr>
            </w:pPr>
            <w:r w:rsidRPr="008C5969">
              <w:rPr>
                <w:rFonts w:ascii="Calibri" w:hAnsi="Calibri" w:cs="Arial"/>
                <w:color w:val="000000"/>
                <w:lang w:eastAsia="en-GB"/>
              </w:rPr>
              <w:t xml:space="preserve">Secretary-General </w:t>
            </w:r>
          </w:p>
        </w:tc>
        <w:tc>
          <w:tcPr>
            <w:tcW w:w="1275" w:type="dxa"/>
            <w:noWrap/>
            <w:vAlign w:val="bottom"/>
            <w:hideMark/>
          </w:tcPr>
          <w:p w:rsidR="002C6AEE" w:rsidRPr="008C5969" w:rsidRDefault="002C6AEE" w:rsidP="00A83DC8">
            <w:pPr>
              <w:jc w:val="center"/>
              <w:rPr>
                <w:rFonts w:ascii="Calibri" w:hAnsi="Calibri" w:cs="Arial"/>
                <w:color w:val="000000"/>
                <w:lang w:eastAsia="en-GB"/>
              </w:rPr>
            </w:pPr>
            <w:r w:rsidRPr="008C5969">
              <w:rPr>
                <w:rFonts w:ascii="Calibri" w:hAnsi="Calibri" w:cs="Arial"/>
                <w:color w:val="000000"/>
                <w:lang w:eastAsia="en-GB"/>
              </w:rPr>
              <w:t>UK</w:t>
            </w:r>
          </w:p>
        </w:tc>
        <w:tc>
          <w:tcPr>
            <w:tcW w:w="3544" w:type="dxa"/>
            <w:noWrap/>
            <w:vAlign w:val="bottom"/>
          </w:tcPr>
          <w:p w:rsidR="002C6AEE" w:rsidRPr="008C5969" w:rsidRDefault="002C6AEE" w:rsidP="00A83DC8">
            <w:pPr>
              <w:rPr>
                <w:rFonts w:ascii="Calibri" w:hAnsi="Calibri" w:cs="Arial"/>
                <w:color w:val="000000"/>
                <w:lang w:eastAsia="en-GB"/>
              </w:rPr>
            </w:pPr>
            <w:proofErr w:type="spellStart"/>
            <w:r w:rsidRPr="008C5969">
              <w:rPr>
                <w:rFonts w:ascii="Calibri" w:hAnsi="Calibri" w:cs="Arial"/>
                <w:color w:val="000000"/>
                <w:lang w:eastAsia="en-GB"/>
              </w:rPr>
              <w:t>CoT</w:t>
            </w:r>
            <w:proofErr w:type="spellEnd"/>
            <w:r w:rsidRPr="008C5969">
              <w:rPr>
                <w:rFonts w:ascii="Calibri" w:hAnsi="Calibri" w:cs="Arial"/>
                <w:color w:val="000000"/>
                <w:lang w:eastAsia="en-GB"/>
              </w:rPr>
              <w:t>, IMC, IAC (all non-voting)</w:t>
            </w:r>
          </w:p>
        </w:tc>
      </w:tr>
    </w:tbl>
    <w:p w:rsidR="002C6AEE" w:rsidRPr="008C5969" w:rsidRDefault="002C6AEE" w:rsidP="002C6AEE">
      <w:pPr>
        <w:jc w:val="both"/>
        <w:rPr>
          <w:rFonts w:ascii="Calibri" w:hAnsi="Calibri" w:cs="Arial"/>
          <w:b/>
        </w:rPr>
      </w:pPr>
    </w:p>
    <w:p w:rsidR="002C6AEE" w:rsidRPr="008C5969" w:rsidRDefault="002C6AEE" w:rsidP="002C6AEE">
      <w:pPr>
        <w:jc w:val="both"/>
        <w:rPr>
          <w:rFonts w:ascii="Calibri" w:hAnsi="Calibri" w:cs="Arial"/>
          <w:b/>
        </w:rPr>
      </w:pPr>
    </w:p>
    <w:p w:rsidR="002C6AEE" w:rsidRPr="008C5969" w:rsidRDefault="002C6AEE" w:rsidP="002C6AEE">
      <w:pPr>
        <w:jc w:val="both"/>
        <w:rPr>
          <w:rFonts w:ascii="Calibri" w:hAnsi="Calibri" w:cs="Arial"/>
          <w:b/>
        </w:rPr>
      </w:pPr>
    </w:p>
    <w:p w:rsidR="002C6AEE" w:rsidRPr="008C5969" w:rsidRDefault="002C6AEE" w:rsidP="002C6AEE">
      <w:pPr>
        <w:jc w:val="both"/>
        <w:rPr>
          <w:rFonts w:ascii="Calibri" w:hAnsi="Calibri" w:cs="Arial"/>
          <w:b/>
        </w:rPr>
      </w:pPr>
    </w:p>
    <w:p w:rsidR="002C6AEE" w:rsidRPr="008C5969" w:rsidRDefault="002C6AEE" w:rsidP="002C6AEE">
      <w:pPr>
        <w:jc w:val="both"/>
        <w:rPr>
          <w:rFonts w:ascii="Calibri" w:hAnsi="Calibri" w:cs="Arial"/>
          <w:b/>
        </w:rPr>
      </w:pPr>
      <w:r w:rsidRPr="008C5969">
        <w:rPr>
          <w:rFonts w:ascii="Calibri" w:hAnsi="Calibri" w:cs="Arial"/>
          <w:b/>
        </w:rPr>
        <w:t>By order of the trustees</w:t>
      </w:r>
    </w:p>
    <w:p w:rsidR="002C6AEE" w:rsidRPr="008C5969" w:rsidRDefault="002C6AEE" w:rsidP="002C6AEE">
      <w:pPr>
        <w:jc w:val="both"/>
        <w:rPr>
          <w:rFonts w:ascii="Calibri" w:hAnsi="Calibri" w:cs="Arial"/>
        </w:rPr>
      </w:pPr>
    </w:p>
    <w:p w:rsidR="002C6AEE" w:rsidRPr="008C5969" w:rsidRDefault="002C6AEE" w:rsidP="002C6AEE">
      <w:pPr>
        <w:jc w:val="both"/>
        <w:rPr>
          <w:rFonts w:ascii="Calibri" w:hAnsi="Calibri" w:cs="Arial"/>
        </w:rPr>
      </w:pPr>
    </w:p>
    <w:p w:rsidR="002C6AEE" w:rsidRPr="008C5969" w:rsidRDefault="002C6AEE" w:rsidP="002C6AEE">
      <w:pPr>
        <w:jc w:val="both"/>
        <w:rPr>
          <w:rFonts w:ascii="Calibri" w:hAnsi="Calibri" w:cs="Arial"/>
        </w:rPr>
      </w:pPr>
    </w:p>
    <w:p w:rsidR="002C6AEE" w:rsidRPr="008C5969" w:rsidRDefault="002C6AEE" w:rsidP="002C6AEE">
      <w:pPr>
        <w:jc w:val="both"/>
        <w:rPr>
          <w:rFonts w:ascii="Calibri" w:hAnsi="Calibri" w:cs="Arial"/>
        </w:rPr>
      </w:pPr>
    </w:p>
    <w:p w:rsidR="002C6AEE" w:rsidRPr="008C5969" w:rsidRDefault="002C6AEE" w:rsidP="002C6AEE">
      <w:pPr>
        <w:jc w:val="both"/>
        <w:rPr>
          <w:rFonts w:ascii="Calibri" w:hAnsi="Calibri" w:cs="Arial"/>
        </w:rPr>
      </w:pPr>
    </w:p>
    <w:p w:rsidR="002C6AEE" w:rsidRPr="008C5969" w:rsidRDefault="002C6AEE" w:rsidP="002C6AEE">
      <w:pPr>
        <w:jc w:val="both"/>
        <w:rPr>
          <w:rFonts w:ascii="Calibri" w:hAnsi="Calibri" w:cs="Arial"/>
          <w:b/>
        </w:rPr>
      </w:pPr>
      <w:r w:rsidRPr="008C5969">
        <w:rPr>
          <w:rFonts w:ascii="Calibri" w:hAnsi="Calibri" w:cs="Arial"/>
          <w:b/>
        </w:rPr>
        <w:t>Stephen Rinsler</w:t>
      </w:r>
    </w:p>
    <w:p w:rsidR="002C6AEE" w:rsidRPr="008C5969" w:rsidRDefault="002C6AEE" w:rsidP="002C6AEE">
      <w:pPr>
        <w:jc w:val="both"/>
        <w:rPr>
          <w:rFonts w:ascii="Calibri" w:hAnsi="Calibri" w:cs="Arial"/>
          <w:b/>
        </w:rPr>
      </w:pPr>
      <w:r w:rsidRPr="008C5969">
        <w:rPr>
          <w:rFonts w:ascii="Calibri" w:hAnsi="Calibri" w:cs="Arial"/>
          <w:b/>
        </w:rPr>
        <w:t>Secretary to the trustees</w:t>
      </w:r>
    </w:p>
    <w:p w:rsidR="002C6AEE" w:rsidRDefault="004D126B" w:rsidP="002C6AEE">
      <w:r>
        <w:rPr>
          <w:rFonts w:ascii="Calibri" w:hAnsi="Calibri"/>
          <w:b/>
        </w:rPr>
        <w:t xml:space="preserve">xx </w:t>
      </w:r>
      <w:proofErr w:type="spellStart"/>
      <w:r>
        <w:rPr>
          <w:rFonts w:ascii="Calibri" w:hAnsi="Calibri"/>
          <w:b/>
        </w:rPr>
        <w:t>Xxxxxxx</w:t>
      </w:r>
      <w:proofErr w:type="spellEnd"/>
      <w:r w:rsidR="002C6AEE" w:rsidRPr="00BC2858">
        <w:rPr>
          <w:rFonts w:ascii="Calibri" w:hAnsi="Calibri"/>
          <w:b/>
        </w:rPr>
        <w:t xml:space="preserve"> 201</w:t>
      </w:r>
      <w:r w:rsidR="002C6AEE">
        <w:rPr>
          <w:rFonts w:ascii="Calibri" w:hAnsi="Calibri"/>
          <w:b/>
        </w:rPr>
        <w:t>9</w:t>
      </w:r>
      <w:r w:rsidR="002C6AEE" w:rsidRPr="00BC2858">
        <w:rPr>
          <w:rFonts w:ascii="Calibri" w:hAnsi="Calibri"/>
          <w:b/>
        </w:rPr>
        <w:t xml:space="preserve"> </w:t>
      </w:r>
    </w:p>
    <w:p w:rsidR="00A9139B" w:rsidRDefault="00A9139B" w:rsidP="00A9139B"/>
    <w:p w:rsidR="005A06FE" w:rsidRDefault="005A06FE">
      <w:pPr>
        <w:rPr>
          <w:rFonts w:ascii="Calibri" w:hAnsi="Calibri" w:cs="Arial"/>
          <w:b/>
          <w:sz w:val="22"/>
          <w:szCs w:val="22"/>
        </w:rPr>
      </w:pPr>
      <w:r>
        <w:rPr>
          <w:rFonts w:ascii="Calibri" w:hAnsi="Calibri" w:cs="Arial"/>
          <w:b/>
          <w:sz w:val="22"/>
          <w:szCs w:val="22"/>
        </w:rPr>
        <w:br w:type="page"/>
      </w:r>
    </w:p>
    <w:p w:rsidR="003B2C7D" w:rsidRPr="004D126B" w:rsidRDefault="003B2C7D" w:rsidP="004D126B">
      <w:pPr>
        <w:rPr>
          <w:rFonts w:ascii="Calibri" w:hAnsi="Calibri" w:cs="Arial"/>
        </w:rPr>
      </w:pPr>
    </w:p>
    <w:p w:rsidR="008F405B" w:rsidRPr="00CB1F46" w:rsidRDefault="00A64F2C" w:rsidP="00CB1F46">
      <w:pPr>
        <w:jc w:val="both"/>
        <w:rPr>
          <w:rFonts w:ascii="Calibri" w:hAnsi="Calibri" w:cs="Arial"/>
          <w:b/>
        </w:rPr>
      </w:pPr>
      <w:r w:rsidRPr="00CB1F46">
        <w:rPr>
          <w:rFonts w:ascii="Calibri" w:hAnsi="Calibri" w:cs="Arial"/>
          <w:b/>
        </w:rPr>
        <w:t>INDEPENDENT AUDITOR</w:t>
      </w:r>
      <w:r w:rsidR="008F405B" w:rsidRPr="00CB1F46">
        <w:rPr>
          <w:rFonts w:ascii="Calibri" w:hAnsi="Calibri" w:cs="Arial"/>
          <w:b/>
        </w:rPr>
        <w:t>’S</w:t>
      </w:r>
      <w:r w:rsidRPr="00CB1F46">
        <w:rPr>
          <w:rFonts w:ascii="Calibri" w:hAnsi="Calibri" w:cs="Arial"/>
          <w:b/>
        </w:rPr>
        <w:t xml:space="preserve"> REPORT</w:t>
      </w:r>
    </w:p>
    <w:p w:rsidR="00CF7717" w:rsidRPr="00CB1F46" w:rsidRDefault="00A64F2C" w:rsidP="00CB1F46">
      <w:pPr>
        <w:jc w:val="both"/>
        <w:rPr>
          <w:rFonts w:ascii="Calibri" w:hAnsi="Calibri" w:cs="Arial"/>
          <w:b/>
        </w:rPr>
      </w:pPr>
      <w:r w:rsidRPr="00CB1F46">
        <w:rPr>
          <w:rFonts w:ascii="Calibri" w:hAnsi="Calibri" w:cs="Arial"/>
          <w:b/>
        </w:rPr>
        <w:t xml:space="preserve">TO THE TRUSTEES </w:t>
      </w:r>
      <w:r w:rsidR="008F405B" w:rsidRPr="00CB1F46">
        <w:rPr>
          <w:rFonts w:ascii="Calibri" w:hAnsi="Calibri" w:cs="Arial"/>
          <w:b/>
        </w:rPr>
        <w:t>OF THE CHARTERED INSTITUTE OF LOGISTICS AND TRANSPORT</w:t>
      </w:r>
    </w:p>
    <w:p w:rsidR="00CF7717" w:rsidRDefault="00CF7717" w:rsidP="00CF7717">
      <w:pPr>
        <w:rPr>
          <w:rFonts w:ascii="Calibri" w:hAnsi="Calibri" w:cs="Arial"/>
        </w:rPr>
      </w:pPr>
    </w:p>
    <w:p w:rsidR="00CB1F46" w:rsidRPr="00CB1F46" w:rsidRDefault="00CB1F46" w:rsidP="00CB1F46">
      <w:pPr>
        <w:jc w:val="both"/>
        <w:rPr>
          <w:rFonts w:ascii="Calibri" w:hAnsi="Calibri" w:cs="Arial"/>
          <w:b/>
        </w:rPr>
      </w:pPr>
      <w:r w:rsidRPr="00CB1F46">
        <w:rPr>
          <w:rFonts w:ascii="Calibri" w:hAnsi="Calibri" w:cs="Arial"/>
          <w:b/>
        </w:rPr>
        <w:t>Opinion</w:t>
      </w:r>
    </w:p>
    <w:p w:rsidR="00CB1F46" w:rsidRPr="00CB1F46" w:rsidRDefault="00CB1F46" w:rsidP="00CB1F46">
      <w:pPr>
        <w:jc w:val="both"/>
        <w:rPr>
          <w:rFonts w:ascii="Calibri" w:hAnsi="Calibri" w:cs="Arial"/>
        </w:rPr>
      </w:pPr>
      <w:r w:rsidRPr="00CB1F46">
        <w:rPr>
          <w:rFonts w:ascii="Calibri" w:hAnsi="Calibri" w:cs="Arial"/>
        </w:rPr>
        <w:t>We have audited the financial statements of The Chartered Institute of Logistics and Transport (the ‘charity’) for the period ended 30 September 2018 which comprise the Statement of Financial Activities, Balance Sheet and notes to the financial statements, including a summary of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rsidR="00CB1F46" w:rsidRPr="00CB1F46" w:rsidRDefault="00CB1F46" w:rsidP="00CB1F46">
      <w:pPr>
        <w:jc w:val="both"/>
        <w:rPr>
          <w:rFonts w:ascii="Calibri" w:hAnsi="Calibri" w:cs="Arial"/>
        </w:rPr>
      </w:pPr>
      <w:r w:rsidRPr="00CB1F46">
        <w:rPr>
          <w:rFonts w:ascii="Calibri" w:hAnsi="Calibri" w:cs="Arial"/>
        </w:rPr>
        <w:t>In our opinion, the financial statements:</w:t>
      </w:r>
    </w:p>
    <w:p w:rsidR="00CB1F46" w:rsidRPr="00CB1F46" w:rsidRDefault="00CB1F46" w:rsidP="00CB1F46">
      <w:pPr>
        <w:pStyle w:val="ListParagraph"/>
        <w:numPr>
          <w:ilvl w:val="0"/>
          <w:numId w:val="21"/>
        </w:numPr>
        <w:tabs>
          <w:tab w:val="num" w:pos="720"/>
        </w:tabs>
        <w:jc w:val="both"/>
        <w:rPr>
          <w:rFonts w:ascii="Calibri" w:hAnsi="Calibri" w:cs="Arial"/>
        </w:rPr>
      </w:pPr>
      <w:r w:rsidRPr="00CB1F46">
        <w:rPr>
          <w:rFonts w:ascii="Calibri" w:hAnsi="Calibri" w:cs="Arial"/>
        </w:rPr>
        <w:t>give a true and fair view of the state of the charity’s affairs as at 30 September 2018 and of its income and expenditure for the period then ended;</w:t>
      </w:r>
    </w:p>
    <w:p w:rsidR="00CB1F46" w:rsidRPr="00CB1F46" w:rsidRDefault="00CB1F46" w:rsidP="00CB1F46">
      <w:pPr>
        <w:pStyle w:val="ListParagraph"/>
        <w:numPr>
          <w:ilvl w:val="0"/>
          <w:numId w:val="21"/>
        </w:numPr>
        <w:tabs>
          <w:tab w:val="num" w:pos="720"/>
        </w:tabs>
        <w:jc w:val="both"/>
        <w:rPr>
          <w:rFonts w:ascii="Calibri" w:hAnsi="Calibri" w:cs="Arial"/>
        </w:rPr>
      </w:pPr>
      <w:r w:rsidRPr="00CB1F46">
        <w:rPr>
          <w:rFonts w:ascii="Calibri" w:hAnsi="Calibri" w:cs="Arial"/>
        </w:rPr>
        <w:t>have been properly prepared in accordance with United Kingdom Generally Accepted Accounting Practice; and</w:t>
      </w:r>
    </w:p>
    <w:p w:rsidR="00CB1F46" w:rsidRPr="00CB1F46" w:rsidRDefault="00CB1F46" w:rsidP="00CB1F46">
      <w:pPr>
        <w:pStyle w:val="ListParagraph"/>
        <w:numPr>
          <w:ilvl w:val="0"/>
          <w:numId w:val="21"/>
        </w:numPr>
        <w:tabs>
          <w:tab w:val="num" w:pos="720"/>
        </w:tabs>
        <w:jc w:val="both"/>
        <w:rPr>
          <w:rFonts w:ascii="Calibri" w:hAnsi="Calibri" w:cs="Arial"/>
        </w:rPr>
      </w:pPr>
      <w:r w:rsidRPr="00CB1F46">
        <w:rPr>
          <w:rFonts w:ascii="Calibri" w:hAnsi="Calibri" w:cs="Arial"/>
        </w:rPr>
        <w:t>have been prepared in accordance with the requirements of the Charities Act 2011.</w:t>
      </w:r>
    </w:p>
    <w:p w:rsidR="00CB1F46" w:rsidRDefault="00CB1F46" w:rsidP="00CB1F46">
      <w:pPr>
        <w:spacing w:after="160" w:line="259" w:lineRule="auto"/>
        <w:rPr>
          <w:rFonts w:ascii="Calibri" w:eastAsia="Calibri" w:hAnsi="Calibri"/>
          <w:b/>
          <w:bCs/>
          <w:sz w:val="22"/>
          <w:szCs w:val="22"/>
        </w:rPr>
      </w:pPr>
    </w:p>
    <w:p w:rsidR="00CB1F46" w:rsidRPr="00CB1F46" w:rsidRDefault="00CB1F46" w:rsidP="00CB1F46">
      <w:pPr>
        <w:jc w:val="both"/>
        <w:rPr>
          <w:rFonts w:ascii="Calibri" w:hAnsi="Calibri" w:cs="Arial"/>
          <w:b/>
        </w:rPr>
      </w:pPr>
      <w:r w:rsidRPr="00CB1F46">
        <w:rPr>
          <w:rFonts w:ascii="Calibri" w:hAnsi="Calibri" w:cs="Arial"/>
          <w:b/>
        </w:rPr>
        <w:t>Basis for opinion</w:t>
      </w:r>
    </w:p>
    <w:p w:rsidR="00CB1F46" w:rsidRPr="00CB1F46" w:rsidRDefault="00CB1F46" w:rsidP="00CB1F46">
      <w:pPr>
        <w:jc w:val="both"/>
        <w:rPr>
          <w:rFonts w:ascii="Calibri" w:hAnsi="Calibri" w:cs="Arial"/>
        </w:rPr>
      </w:pPr>
      <w:r w:rsidRPr="00CB1F46">
        <w:rPr>
          <w:rFonts w:ascii="Calibri" w:hAnsi="Calibri" w:cs="Arial"/>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rsidR="00CB1F46" w:rsidRDefault="00CB1F46" w:rsidP="00CB1F46">
      <w:pPr>
        <w:spacing w:after="160" w:line="259" w:lineRule="auto"/>
        <w:rPr>
          <w:rFonts w:ascii="Calibri" w:eastAsia="Calibri" w:hAnsi="Calibri"/>
          <w:b/>
          <w:bCs/>
          <w:sz w:val="22"/>
          <w:szCs w:val="22"/>
        </w:rPr>
      </w:pPr>
    </w:p>
    <w:p w:rsidR="00CB1F46" w:rsidRPr="00CB1F46" w:rsidRDefault="00CB1F46" w:rsidP="00CB1F46">
      <w:pPr>
        <w:jc w:val="both"/>
        <w:rPr>
          <w:rFonts w:ascii="Calibri" w:hAnsi="Calibri" w:cs="Arial"/>
          <w:b/>
        </w:rPr>
      </w:pPr>
      <w:r w:rsidRPr="00CB1F46">
        <w:rPr>
          <w:rFonts w:ascii="Calibri" w:hAnsi="Calibri" w:cs="Arial"/>
          <w:b/>
        </w:rPr>
        <w:t>Conclusions relating to going concern</w:t>
      </w:r>
    </w:p>
    <w:p w:rsidR="00CB1F46" w:rsidRPr="00CB1F46" w:rsidRDefault="00CB1F46" w:rsidP="00CB1F46">
      <w:pPr>
        <w:jc w:val="both"/>
        <w:rPr>
          <w:rFonts w:ascii="Calibri" w:hAnsi="Calibri" w:cs="Arial"/>
        </w:rPr>
      </w:pPr>
      <w:r w:rsidRPr="00CB1F46">
        <w:rPr>
          <w:rFonts w:ascii="Calibri" w:hAnsi="Calibri" w:cs="Arial"/>
        </w:rPr>
        <w:t xml:space="preserve">We have nothing to report in respect of the following matters in relation to which the ISAs (UK) require us to report to you </w:t>
      </w:r>
      <w:proofErr w:type="spellStart"/>
      <w:r w:rsidRPr="00CB1F46">
        <w:rPr>
          <w:rFonts w:ascii="Calibri" w:hAnsi="Calibri" w:cs="Arial"/>
        </w:rPr>
        <w:t>where</w:t>
      </w:r>
      <w:proofErr w:type="spellEnd"/>
      <w:r w:rsidRPr="00CB1F46">
        <w:rPr>
          <w:rFonts w:ascii="Calibri" w:hAnsi="Calibri" w:cs="Arial"/>
        </w:rPr>
        <w:t>:</w:t>
      </w:r>
    </w:p>
    <w:p w:rsidR="00CB1F46" w:rsidRPr="00CB1F46" w:rsidRDefault="00CB1F46" w:rsidP="00CB1F46">
      <w:pPr>
        <w:pStyle w:val="ListParagraph"/>
        <w:numPr>
          <w:ilvl w:val="0"/>
          <w:numId w:val="21"/>
        </w:numPr>
        <w:tabs>
          <w:tab w:val="num" w:pos="720"/>
        </w:tabs>
        <w:jc w:val="both"/>
        <w:rPr>
          <w:rFonts w:ascii="Calibri" w:hAnsi="Calibri" w:cs="Arial"/>
        </w:rPr>
      </w:pPr>
      <w:r w:rsidRPr="00CB1F46">
        <w:rPr>
          <w:rFonts w:ascii="Calibri" w:hAnsi="Calibri" w:cs="Arial"/>
        </w:rPr>
        <w:t>the trustees’ use of the going concern basis of accounting in the preparation of the financial statements is not appropriate; or</w:t>
      </w:r>
    </w:p>
    <w:p w:rsidR="00CB1F46" w:rsidRPr="00CB1F46" w:rsidRDefault="00CB1F46" w:rsidP="00CB1F46">
      <w:pPr>
        <w:pStyle w:val="ListParagraph"/>
        <w:numPr>
          <w:ilvl w:val="0"/>
          <w:numId w:val="21"/>
        </w:numPr>
        <w:tabs>
          <w:tab w:val="num" w:pos="720"/>
        </w:tabs>
        <w:jc w:val="both"/>
        <w:rPr>
          <w:rFonts w:ascii="Calibri" w:hAnsi="Calibri" w:cs="Arial"/>
        </w:rPr>
      </w:pPr>
      <w:r w:rsidRPr="00CB1F46">
        <w:rPr>
          <w:rFonts w:ascii="Calibri" w:hAnsi="Calibri" w:cs="Arial"/>
        </w:rPr>
        <w:t>the trustees have not disclosed in the financial statements any identified material uncertainties that may cast significant doubt about the charity’s ability to continue to adopt the going concern basis of accounting for a period of at least twelve months from the date when the financial statements are authorised for issue.</w:t>
      </w:r>
    </w:p>
    <w:p w:rsidR="00CB1F46" w:rsidRPr="00CB1F46" w:rsidRDefault="00CB1F46" w:rsidP="00CB1F46">
      <w:pPr>
        <w:spacing w:after="160" w:line="259" w:lineRule="auto"/>
        <w:ind w:left="720"/>
        <w:rPr>
          <w:rFonts w:ascii="Calibri" w:eastAsia="Calibri" w:hAnsi="Calibri"/>
          <w:bCs/>
          <w:sz w:val="22"/>
          <w:szCs w:val="22"/>
        </w:rPr>
      </w:pPr>
    </w:p>
    <w:p w:rsidR="00CB1F46" w:rsidRPr="00CB1F46" w:rsidRDefault="00CB1F46" w:rsidP="00CB1F46">
      <w:pPr>
        <w:jc w:val="both"/>
        <w:rPr>
          <w:rFonts w:ascii="Calibri" w:hAnsi="Calibri" w:cs="Arial"/>
          <w:b/>
        </w:rPr>
      </w:pPr>
      <w:r w:rsidRPr="00CB1F46">
        <w:rPr>
          <w:rFonts w:ascii="Calibri" w:hAnsi="Calibri" w:cs="Arial"/>
          <w:b/>
        </w:rPr>
        <w:t>Other information</w:t>
      </w:r>
    </w:p>
    <w:p w:rsidR="00CB1F46" w:rsidRPr="00CB1F46" w:rsidRDefault="00CB1F46" w:rsidP="00CB1F46">
      <w:pPr>
        <w:jc w:val="both"/>
        <w:rPr>
          <w:rFonts w:ascii="Calibri" w:hAnsi="Calibri" w:cs="Arial"/>
        </w:rPr>
      </w:pPr>
      <w:r w:rsidRPr="00CB1F46">
        <w:rPr>
          <w:rFonts w:ascii="Calibri" w:hAnsi="Calibri" w:cs="Arial"/>
        </w:rPr>
        <w:t>The trustees are responsible for the other information. The other information comprises the information included in the Trustee’s report, other than the financial statements and our auditor’s report thereon. Our opinion on the financial statements does not cover the other information and we do not express any form of assurance conclusion thereon.</w:t>
      </w:r>
    </w:p>
    <w:p w:rsidR="00CB1F46" w:rsidRPr="00CB1F46" w:rsidRDefault="00CB1F46" w:rsidP="00CB1F46">
      <w:pPr>
        <w:jc w:val="both"/>
        <w:rPr>
          <w:rFonts w:ascii="Calibri" w:hAnsi="Calibri" w:cs="Arial"/>
        </w:rPr>
      </w:pPr>
      <w:r w:rsidRPr="00CB1F46">
        <w:rPr>
          <w:rFonts w:ascii="Calibri" w:hAnsi="Calibri" w:cs="Arial"/>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rsidR="00CB1F46" w:rsidRPr="00CB1F46" w:rsidRDefault="00CB1F46" w:rsidP="00CB1F46">
      <w:pPr>
        <w:jc w:val="both"/>
        <w:rPr>
          <w:rFonts w:ascii="Calibri" w:hAnsi="Calibri" w:cs="Arial"/>
        </w:rPr>
      </w:pPr>
      <w:r w:rsidRPr="00CB1F46">
        <w:rPr>
          <w:rFonts w:ascii="Calibri" w:hAnsi="Calibri" w:cs="Arial"/>
        </w:rPr>
        <w:t>We have nothing to report in this regard.</w:t>
      </w:r>
    </w:p>
    <w:p w:rsidR="00F42458" w:rsidRDefault="00F42458" w:rsidP="00F42458">
      <w:pPr>
        <w:pStyle w:val="BodyText"/>
        <w:rPr>
          <w:rFonts w:ascii="Calibri" w:hAnsi="Calibri" w:cs="Arial"/>
          <w:sz w:val="20"/>
        </w:rPr>
      </w:pPr>
    </w:p>
    <w:p w:rsidR="00CB1F46" w:rsidRPr="00CB1F46" w:rsidRDefault="00CB1F46" w:rsidP="00CB1F46">
      <w:pPr>
        <w:jc w:val="both"/>
        <w:rPr>
          <w:rFonts w:ascii="Calibri" w:hAnsi="Calibri" w:cs="Arial"/>
          <w:b/>
        </w:rPr>
      </w:pPr>
      <w:r w:rsidRPr="00CB1F46">
        <w:rPr>
          <w:rFonts w:ascii="Calibri" w:hAnsi="Calibri" w:cs="Arial"/>
          <w:b/>
        </w:rPr>
        <w:t>Matters on which we are required to report by exception</w:t>
      </w:r>
    </w:p>
    <w:p w:rsidR="006F70D0" w:rsidRPr="006F70D0" w:rsidRDefault="006F70D0" w:rsidP="006F70D0">
      <w:pPr>
        <w:rPr>
          <w:rFonts w:ascii="Calibri" w:hAnsi="Calibri" w:cs="Arial"/>
        </w:rPr>
      </w:pPr>
      <w:r w:rsidRPr="006F70D0">
        <w:rPr>
          <w:rFonts w:ascii="Calibri" w:hAnsi="Calibri" w:cs="Arial"/>
        </w:rPr>
        <w:t>In light of the knowledge and understanding of the charity and its environment obtained in the course of the audit, we have not identified material misstatements in the Trustees’ Report.</w:t>
      </w:r>
    </w:p>
    <w:p w:rsidR="006F70D0" w:rsidRDefault="006F70D0" w:rsidP="006F70D0">
      <w:pPr>
        <w:rPr>
          <w:rFonts w:ascii="Calibri" w:hAnsi="Calibri" w:cs="Arial"/>
        </w:rPr>
      </w:pPr>
    </w:p>
    <w:p w:rsidR="006F70D0" w:rsidRDefault="006F70D0" w:rsidP="006F70D0">
      <w:pPr>
        <w:jc w:val="both"/>
        <w:rPr>
          <w:rFonts w:ascii="Calibri" w:hAnsi="Calibri" w:cs="Arial"/>
          <w:b/>
        </w:rPr>
      </w:pPr>
    </w:p>
    <w:p w:rsidR="006F70D0" w:rsidRPr="00CB1F46" w:rsidRDefault="006F70D0" w:rsidP="006F70D0">
      <w:pPr>
        <w:jc w:val="both"/>
        <w:rPr>
          <w:rFonts w:ascii="Calibri" w:hAnsi="Calibri" w:cs="Arial"/>
          <w:b/>
        </w:rPr>
      </w:pPr>
      <w:r w:rsidRPr="00CB1F46">
        <w:rPr>
          <w:rFonts w:ascii="Calibri" w:hAnsi="Calibri" w:cs="Arial"/>
          <w:b/>
        </w:rPr>
        <w:t>INDEPENDENT AUDITOR’S REPORT</w:t>
      </w:r>
    </w:p>
    <w:p w:rsidR="006F70D0" w:rsidRPr="00CB1F46" w:rsidRDefault="006F70D0" w:rsidP="006F70D0">
      <w:pPr>
        <w:jc w:val="both"/>
        <w:rPr>
          <w:rFonts w:ascii="Calibri" w:hAnsi="Calibri" w:cs="Arial"/>
          <w:b/>
        </w:rPr>
      </w:pPr>
      <w:r w:rsidRPr="00CB1F46">
        <w:rPr>
          <w:rFonts w:ascii="Calibri" w:hAnsi="Calibri" w:cs="Arial"/>
          <w:b/>
        </w:rPr>
        <w:t>TO THE TRUSTEES OF THE CHARTERED INSTITUTE OF LOGISTICS AND TRANSPORT</w:t>
      </w:r>
      <w:r>
        <w:rPr>
          <w:rFonts w:ascii="Calibri" w:hAnsi="Calibri" w:cs="Arial"/>
          <w:b/>
        </w:rPr>
        <w:t xml:space="preserve"> (continued)</w:t>
      </w:r>
    </w:p>
    <w:p w:rsidR="006F70D0" w:rsidRDefault="006F70D0" w:rsidP="006F70D0">
      <w:pPr>
        <w:rPr>
          <w:rFonts w:ascii="Calibri" w:hAnsi="Calibri" w:cs="Arial"/>
        </w:rPr>
      </w:pPr>
    </w:p>
    <w:p w:rsidR="006F70D0" w:rsidRPr="006F70D0" w:rsidRDefault="006F70D0" w:rsidP="006F70D0">
      <w:pPr>
        <w:jc w:val="both"/>
        <w:rPr>
          <w:rFonts w:ascii="Calibri" w:hAnsi="Calibri" w:cs="Arial"/>
        </w:rPr>
      </w:pPr>
      <w:r w:rsidRPr="006F70D0">
        <w:rPr>
          <w:rFonts w:ascii="Calibri" w:hAnsi="Calibri" w:cs="Arial"/>
        </w:rPr>
        <w:t>We have nothing to report in respect of the following matters in relation to which the Charities (Accounts and Reports) Regulations 2008 require us to report to you if, in our opinion:</w:t>
      </w:r>
    </w:p>
    <w:p w:rsidR="006F70D0" w:rsidRPr="006F70D0" w:rsidRDefault="006F70D0" w:rsidP="006F70D0">
      <w:pPr>
        <w:pStyle w:val="ListParagraph"/>
        <w:numPr>
          <w:ilvl w:val="0"/>
          <w:numId w:val="24"/>
        </w:numPr>
        <w:spacing w:after="160" w:line="259" w:lineRule="auto"/>
        <w:jc w:val="both"/>
        <w:rPr>
          <w:rFonts w:ascii="Calibri" w:hAnsi="Calibri" w:cs="Arial"/>
        </w:rPr>
      </w:pPr>
      <w:r w:rsidRPr="006F70D0">
        <w:rPr>
          <w:rFonts w:ascii="Calibri" w:hAnsi="Calibri" w:cs="Arial"/>
        </w:rPr>
        <w:t>the information given in the financial statements is inconsistent in any material respect with the Trustees’ Report; or</w:t>
      </w:r>
    </w:p>
    <w:p w:rsidR="006F70D0" w:rsidRPr="006F70D0" w:rsidRDefault="006F70D0" w:rsidP="006F70D0">
      <w:pPr>
        <w:numPr>
          <w:ilvl w:val="0"/>
          <w:numId w:val="24"/>
        </w:numPr>
        <w:spacing w:after="160" w:line="259" w:lineRule="auto"/>
        <w:jc w:val="both"/>
        <w:rPr>
          <w:rFonts w:ascii="Calibri" w:hAnsi="Calibri" w:cs="Arial"/>
        </w:rPr>
      </w:pPr>
      <w:r w:rsidRPr="006F70D0">
        <w:rPr>
          <w:rFonts w:ascii="Calibri" w:hAnsi="Calibri" w:cs="Arial"/>
        </w:rPr>
        <w:t>sufficient accounting records have not been kept; or</w:t>
      </w:r>
    </w:p>
    <w:p w:rsidR="006F70D0" w:rsidRPr="006F70D0" w:rsidRDefault="006F70D0" w:rsidP="006F70D0">
      <w:pPr>
        <w:numPr>
          <w:ilvl w:val="0"/>
          <w:numId w:val="24"/>
        </w:numPr>
        <w:spacing w:after="160" w:line="259" w:lineRule="auto"/>
        <w:jc w:val="both"/>
        <w:rPr>
          <w:rFonts w:ascii="Calibri" w:hAnsi="Calibri" w:cs="Arial"/>
        </w:rPr>
      </w:pPr>
      <w:r w:rsidRPr="006F70D0">
        <w:rPr>
          <w:rFonts w:ascii="Calibri" w:hAnsi="Calibri" w:cs="Arial"/>
        </w:rPr>
        <w:t>the financial statements are not in agreement with the accounting records; or</w:t>
      </w:r>
    </w:p>
    <w:p w:rsidR="006F70D0" w:rsidRPr="006F70D0" w:rsidRDefault="006F70D0" w:rsidP="006F70D0">
      <w:pPr>
        <w:numPr>
          <w:ilvl w:val="0"/>
          <w:numId w:val="24"/>
        </w:numPr>
        <w:spacing w:after="160" w:line="259" w:lineRule="auto"/>
        <w:jc w:val="both"/>
        <w:rPr>
          <w:rFonts w:ascii="Calibri" w:hAnsi="Calibri" w:cs="Arial"/>
        </w:rPr>
      </w:pPr>
      <w:r w:rsidRPr="006F70D0">
        <w:rPr>
          <w:rFonts w:ascii="Calibri" w:hAnsi="Calibri" w:cs="Arial"/>
        </w:rPr>
        <w:t>we have not received all the information and explanations we require for our audit.</w:t>
      </w:r>
    </w:p>
    <w:p w:rsidR="006F70D0" w:rsidRDefault="006F70D0" w:rsidP="006F70D0">
      <w:pPr>
        <w:jc w:val="both"/>
        <w:rPr>
          <w:rFonts w:ascii="Calibri" w:hAnsi="Calibri" w:cs="Arial"/>
          <w:b/>
        </w:rPr>
      </w:pPr>
    </w:p>
    <w:p w:rsidR="00CB1F46" w:rsidRPr="00CB1F46" w:rsidRDefault="00CB1F46" w:rsidP="006F70D0">
      <w:pPr>
        <w:jc w:val="both"/>
        <w:rPr>
          <w:rFonts w:ascii="Calibri" w:hAnsi="Calibri" w:cs="Arial"/>
          <w:b/>
        </w:rPr>
      </w:pPr>
      <w:r w:rsidRPr="00CB1F46">
        <w:rPr>
          <w:rFonts w:ascii="Calibri" w:hAnsi="Calibri" w:cs="Arial"/>
          <w:b/>
        </w:rPr>
        <w:t>Responsibilities of Trustees</w:t>
      </w:r>
    </w:p>
    <w:p w:rsidR="006F70D0" w:rsidRPr="006F70D0" w:rsidRDefault="006F70D0" w:rsidP="006F70D0">
      <w:pPr>
        <w:jc w:val="both"/>
        <w:rPr>
          <w:rFonts w:ascii="Calibri" w:hAnsi="Calibri" w:cs="Arial"/>
        </w:rPr>
      </w:pPr>
      <w:r w:rsidRPr="006F70D0">
        <w:rPr>
          <w:rFonts w:ascii="Calibri" w:hAnsi="Calibri" w:cs="Arial"/>
        </w:rPr>
        <w:t>As explained more fully in the trustees’ responsibilities statement set out on page 5, the trustees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rsidR="006F70D0" w:rsidRDefault="006F70D0" w:rsidP="006F70D0">
      <w:pPr>
        <w:jc w:val="both"/>
        <w:rPr>
          <w:rFonts w:ascii="Calibri" w:hAnsi="Calibri" w:cs="Arial"/>
        </w:rPr>
      </w:pPr>
      <w:r w:rsidRPr="006F70D0">
        <w:rPr>
          <w:rFonts w:ascii="Calibri" w:hAnsi="Calibri" w:cs="Arial"/>
        </w:rPr>
        <w:t>In preparing the financial statements, the trustees are responsible for assessing the charity’s ability to continue as a going concern, disclosing, as applicable, matters related to going concern and using the going concern basis of accounting unless the trustees either intend to liquidate the charity or to cease operations, or have no realistic alternative but to do so.</w:t>
      </w:r>
    </w:p>
    <w:p w:rsidR="006F70D0" w:rsidRPr="006F70D0" w:rsidRDefault="006F70D0" w:rsidP="006F70D0">
      <w:pPr>
        <w:rPr>
          <w:rFonts w:ascii="Calibri" w:hAnsi="Calibri" w:cs="Arial"/>
        </w:rPr>
      </w:pPr>
    </w:p>
    <w:p w:rsidR="006F70D0" w:rsidRPr="006F70D0" w:rsidRDefault="006F70D0" w:rsidP="006F70D0">
      <w:pPr>
        <w:jc w:val="both"/>
        <w:rPr>
          <w:rFonts w:ascii="Calibri" w:hAnsi="Calibri" w:cs="Arial"/>
          <w:b/>
        </w:rPr>
      </w:pPr>
      <w:r w:rsidRPr="006F70D0">
        <w:rPr>
          <w:rFonts w:ascii="Calibri" w:hAnsi="Calibri" w:cs="Arial"/>
          <w:b/>
        </w:rPr>
        <w:t xml:space="preserve">Auditor’s responsibilities for the audit of the financial statements </w:t>
      </w:r>
    </w:p>
    <w:p w:rsidR="006F70D0" w:rsidRPr="006F70D0" w:rsidRDefault="006F70D0" w:rsidP="006F70D0">
      <w:pPr>
        <w:jc w:val="both"/>
        <w:rPr>
          <w:rFonts w:ascii="Calibri" w:hAnsi="Calibri" w:cs="Arial"/>
        </w:rPr>
      </w:pPr>
      <w:r w:rsidRPr="006F70D0">
        <w:rPr>
          <w:rFonts w:ascii="Calibri" w:hAnsi="Calibri" w:cs="Arial"/>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6F70D0" w:rsidRDefault="006F70D0" w:rsidP="006F70D0">
      <w:pPr>
        <w:jc w:val="both"/>
        <w:rPr>
          <w:rFonts w:ascii="Calibri" w:hAnsi="Calibri" w:cs="Arial"/>
        </w:rPr>
      </w:pPr>
      <w:r w:rsidRPr="006F70D0">
        <w:rPr>
          <w:rFonts w:ascii="Calibri" w:hAnsi="Calibri" w:cs="Arial"/>
        </w:rPr>
        <w:t xml:space="preserve"> A further description of our responsibilities for the audit of the financial statements is located on the Financial Reporting Council’s website at </w:t>
      </w:r>
      <w:hyperlink r:id="rId8" w:history="1">
        <w:r w:rsidRPr="006F70D0">
          <w:rPr>
            <w:rFonts w:cs="Arial"/>
          </w:rPr>
          <w:t>www.frc.org.uk/auditorsresponsibilities</w:t>
        </w:r>
      </w:hyperlink>
      <w:r w:rsidRPr="006F70D0">
        <w:rPr>
          <w:rFonts w:ascii="Calibri" w:hAnsi="Calibri" w:cs="Arial"/>
        </w:rPr>
        <w:t>. This description forms part of our auditor’s report.</w:t>
      </w:r>
    </w:p>
    <w:p w:rsidR="006F70D0" w:rsidRDefault="006F70D0" w:rsidP="006F70D0">
      <w:pPr>
        <w:jc w:val="both"/>
        <w:rPr>
          <w:rFonts w:ascii="Calibri" w:hAnsi="Calibri" w:cs="Arial"/>
        </w:rPr>
      </w:pPr>
    </w:p>
    <w:p w:rsidR="006F70D0" w:rsidRPr="006F70D0" w:rsidRDefault="006F70D0" w:rsidP="006F70D0">
      <w:pPr>
        <w:jc w:val="both"/>
        <w:rPr>
          <w:rFonts w:ascii="Calibri" w:hAnsi="Calibri" w:cs="Arial"/>
          <w:b/>
        </w:rPr>
      </w:pPr>
      <w:r w:rsidRPr="006F70D0">
        <w:rPr>
          <w:rFonts w:ascii="Calibri" w:hAnsi="Calibri" w:cs="Arial"/>
          <w:b/>
        </w:rPr>
        <w:t>Use of the audit report</w:t>
      </w:r>
    </w:p>
    <w:p w:rsidR="006F70D0" w:rsidRPr="006F70D0" w:rsidRDefault="006F70D0" w:rsidP="006F70D0">
      <w:pPr>
        <w:jc w:val="both"/>
        <w:rPr>
          <w:rFonts w:ascii="Calibri" w:hAnsi="Calibri" w:cs="Arial"/>
        </w:rPr>
      </w:pPr>
      <w:r w:rsidRPr="006F70D0">
        <w:rPr>
          <w:rFonts w:ascii="Calibri" w:hAnsi="Calibri" w:cs="Arial"/>
        </w:rPr>
        <w:t>We have been appointed as auditor under section 144 of the Charities Act 2011 and report in accordance with the Act and regulations made or having effect thereunder. Our responsibility is to audit and express an opinion on the financial statements in accordance with applicable law and International Standards on Auditing (UK). Those standards require us to comply with the Financial Reporting Council’s Ethical Standard. Our audit work has been undertaken so that we might state to the charity’s trustees those matters we are required to state to them in an auditor’s report and for no other purpose. To the fullest extent permitted by law, we do not accept or assume responsibility to anyone other than the charity and the charity’ trustees as a body for our audit work, for this report, or for the opinions we have formed.</w:t>
      </w:r>
    </w:p>
    <w:p w:rsidR="006F70D0" w:rsidRDefault="006F70D0" w:rsidP="006F70D0">
      <w:pPr>
        <w:rPr>
          <w:lang w:val="en-US"/>
        </w:rPr>
      </w:pPr>
      <w:r w:rsidRPr="008F13A9">
        <w:rPr>
          <w:lang w:val="en-US"/>
        </w:rPr>
        <w:t> </w:t>
      </w:r>
    </w:p>
    <w:p w:rsidR="006F70D0" w:rsidRPr="006F70D0" w:rsidRDefault="006F70D0" w:rsidP="006F70D0">
      <w:pPr>
        <w:rPr>
          <w:rFonts w:ascii="Calibri" w:hAnsi="Calibri" w:cs="Arial"/>
        </w:rPr>
      </w:pPr>
      <w:r w:rsidRPr="006F70D0">
        <w:rPr>
          <w:rFonts w:ascii="Calibri" w:hAnsi="Calibri" w:cs="Arial"/>
        </w:rPr>
        <w:t>Signed:</w:t>
      </w:r>
    </w:p>
    <w:p w:rsidR="006F70D0" w:rsidRPr="006F70D0" w:rsidRDefault="006F70D0" w:rsidP="006F70D0">
      <w:pPr>
        <w:rPr>
          <w:rFonts w:ascii="Calibri" w:hAnsi="Calibri" w:cs="Arial"/>
        </w:rPr>
      </w:pPr>
      <w:proofErr w:type="spellStart"/>
      <w:r w:rsidRPr="006F70D0">
        <w:rPr>
          <w:rFonts w:ascii="Calibri" w:hAnsi="Calibri" w:cs="Arial"/>
        </w:rPr>
        <w:t>Mazars</w:t>
      </w:r>
      <w:proofErr w:type="spellEnd"/>
      <w:r w:rsidRPr="006F70D0">
        <w:rPr>
          <w:rFonts w:ascii="Calibri" w:hAnsi="Calibri" w:cs="Arial"/>
        </w:rPr>
        <w:t xml:space="preserve"> LLP Chartered Accountants and Statutory Auditor </w:t>
      </w:r>
    </w:p>
    <w:p w:rsidR="006F70D0" w:rsidRPr="006F70D0" w:rsidRDefault="006F70D0" w:rsidP="006F70D0">
      <w:pPr>
        <w:rPr>
          <w:rFonts w:ascii="Calibri" w:hAnsi="Calibri" w:cs="Arial"/>
        </w:rPr>
      </w:pPr>
      <w:r w:rsidRPr="006F70D0">
        <w:rPr>
          <w:rFonts w:ascii="Calibri" w:hAnsi="Calibri" w:cs="Arial"/>
        </w:rPr>
        <w:t>90 Victoria Street</w:t>
      </w:r>
    </w:p>
    <w:p w:rsidR="006F70D0" w:rsidRPr="006F70D0" w:rsidRDefault="006F70D0" w:rsidP="006F70D0">
      <w:pPr>
        <w:rPr>
          <w:rFonts w:ascii="Calibri" w:hAnsi="Calibri" w:cs="Arial"/>
        </w:rPr>
      </w:pPr>
      <w:r w:rsidRPr="006F70D0">
        <w:rPr>
          <w:rFonts w:ascii="Calibri" w:hAnsi="Calibri" w:cs="Arial"/>
        </w:rPr>
        <w:t>Bristol</w:t>
      </w:r>
    </w:p>
    <w:p w:rsidR="006F70D0" w:rsidRPr="006F70D0" w:rsidRDefault="006F70D0" w:rsidP="006F70D0">
      <w:pPr>
        <w:rPr>
          <w:rFonts w:ascii="Calibri" w:hAnsi="Calibri" w:cs="Arial"/>
        </w:rPr>
      </w:pPr>
      <w:r w:rsidRPr="006F70D0">
        <w:rPr>
          <w:rFonts w:ascii="Calibri" w:hAnsi="Calibri" w:cs="Arial"/>
        </w:rPr>
        <w:t xml:space="preserve">BS1 6DP </w:t>
      </w:r>
    </w:p>
    <w:p w:rsidR="006F70D0" w:rsidRPr="006F70D0" w:rsidRDefault="006F70D0" w:rsidP="006F70D0">
      <w:pPr>
        <w:rPr>
          <w:rFonts w:ascii="Calibri" w:hAnsi="Calibri" w:cs="Arial"/>
        </w:rPr>
      </w:pPr>
      <w:r w:rsidRPr="006F70D0">
        <w:rPr>
          <w:rFonts w:ascii="Calibri" w:hAnsi="Calibri" w:cs="Arial"/>
        </w:rPr>
        <w:t xml:space="preserve">Date:     </w:t>
      </w:r>
    </w:p>
    <w:p w:rsidR="006F70D0" w:rsidRDefault="006F70D0" w:rsidP="006F70D0"/>
    <w:p w:rsidR="006F70D0" w:rsidRDefault="006F70D0" w:rsidP="006F70D0">
      <w:pPr>
        <w:jc w:val="both"/>
        <w:rPr>
          <w:rFonts w:ascii="Calibri" w:hAnsi="Calibri" w:cs="Arial"/>
        </w:rPr>
      </w:pPr>
    </w:p>
    <w:p w:rsidR="006F70D0" w:rsidRPr="006F70D0" w:rsidRDefault="006F70D0" w:rsidP="006F70D0">
      <w:pPr>
        <w:jc w:val="both"/>
        <w:rPr>
          <w:rFonts w:ascii="Calibri" w:hAnsi="Calibri" w:cs="Arial"/>
        </w:rPr>
      </w:pPr>
    </w:p>
    <w:p w:rsidR="00727D81" w:rsidRPr="00727D81" w:rsidRDefault="00727D81" w:rsidP="00F42458">
      <w:pPr>
        <w:pStyle w:val="BodyText"/>
        <w:rPr>
          <w:rFonts w:ascii="Calibri" w:hAnsi="Calibri" w:cs="Arial"/>
          <w:bCs/>
          <w:sz w:val="20"/>
        </w:rPr>
      </w:pPr>
    </w:p>
    <w:p w:rsidR="00F42458" w:rsidRDefault="00F42458" w:rsidP="00F42458">
      <w:pPr>
        <w:pStyle w:val="BodyText"/>
        <w:rPr>
          <w:rFonts w:ascii="Calibri" w:hAnsi="Calibri" w:cs="Arial"/>
          <w:sz w:val="20"/>
        </w:rPr>
      </w:pPr>
    </w:p>
    <w:p w:rsidR="00733F23" w:rsidRDefault="00733F23" w:rsidP="00957952">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bookmarkStart w:id="1" w:name="LPTOC3"/>
      <w:bookmarkEnd w:id="1"/>
    </w:p>
    <w:p w:rsidR="00E76702" w:rsidRDefault="00957952" w:rsidP="00957952">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r w:rsidRPr="002E1E0B">
        <w:rPr>
          <w:rFonts w:ascii="Calibri" w:hAnsi="Calibri" w:cs="Arial"/>
          <w:b/>
          <w:sz w:val="22"/>
          <w:szCs w:val="22"/>
        </w:rPr>
        <w:t>ST</w:t>
      </w:r>
      <w:r w:rsidR="00D343AD">
        <w:rPr>
          <w:rFonts w:ascii="Calibri" w:hAnsi="Calibri" w:cs="Arial"/>
          <w:b/>
          <w:sz w:val="22"/>
          <w:szCs w:val="22"/>
        </w:rPr>
        <w:t>ATEMENT OF FINANCIAL ACTIVITIES</w:t>
      </w:r>
      <w:r w:rsidR="00667480">
        <w:rPr>
          <w:rFonts w:ascii="Calibri" w:hAnsi="Calibri" w:cs="Arial"/>
          <w:b/>
          <w:sz w:val="22"/>
          <w:szCs w:val="22"/>
        </w:rPr>
        <w:t xml:space="preserve"> </w:t>
      </w:r>
    </w:p>
    <w:p w:rsidR="00957952" w:rsidRDefault="00D343AD" w:rsidP="00957952">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r>
        <w:rPr>
          <w:rFonts w:ascii="Calibri" w:hAnsi="Calibri" w:cs="Arial"/>
          <w:b/>
          <w:sz w:val="22"/>
          <w:szCs w:val="22"/>
        </w:rPr>
        <w:t>(including Income and Expenditure Account)</w:t>
      </w:r>
    </w:p>
    <w:p w:rsidR="00957952" w:rsidRPr="002E1E0B" w:rsidRDefault="00957952" w:rsidP="00957952">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tbl>
      <w:tblPr>
        <w:tblW w:w="10743" w:type="dxa"/>
        <w:tblLayout w:type="fixed"/>
        <w:tblLook w:val="01E0" w:firstRow="1" w:lastRow="1" w:firstColumn="1" w:lastColumn="1" w:noHBand="0" w:noVBand="0"/>
      </w:tblPr>
      <w:tblGrid>
        <w:gridCol w:w="10743"/>
      </w:tblGrid>
      <w:tr w:rsidR="00957952" w:rsidRPr="002E1E0B" w:rsidTr="00B35066">
        <w:tc>
          <w:tcPr>
            <w:tcW w:w="10743" w:type="dxa"/>
          </w:tcPr>
          <w:tbl>
            <w:tblPr>
              <w:tblW w:w="9498" w:type="dxa"/>
              <w:tblLayout w:type="fixed"/>
              <w:tblLook w:val="0000" w:firstRow="0" w:lastRow="0" w:firstColumn="0" w:lastColumn="0" w:noHBand="0" w:noVBand="0"/>
            </w:tblPr>
            <w:tblGrid>
              <w:gridCol w:w="3119"/>
              <w:gridCol w:w="567"/>
              <w:gridCol w:w="992"/>
              <w:gridCol w:w="851"/>
              <w:gridCol w:w="992"/>
              <w:gridCol w:w="283"/>
              <w:gridCol w:w="993"/>
              <w:gridCol w:w="850"/>
              <w:gridCol w:w="851"/>
            </w:tblGrid>
            <w:tr w:rsidR="000D1AC2" w:rsidRPr="002E1E0B" w:rsidTr="00FE5F75">
              <w:trPr>
                <w:trHeight w:val="765"/>
              </w:trPr>
              <w:tc>
                <w:tcPr>
                  <w:tcW w:w="3119" w:type="dxa"/>
                  <w:tcBorders>
                    <w:top w:val="nil"/>
                    <w:left w:val="nil"/>
                    <w:bottom w:val="nil"/>
                    <w:right w:val="nil"/>
                  </w:tcBorders>
                  <w:shd w:val="clear" w:color="auto" w:fill="auto"/>
                  <w:vAlign w:val="bottom"/>
                </w:tcPr>
                <w:p w:rsidR="00957952" w:rsidRPr="002E1E0B" w:rsidRDefault="00957952" w:rsidP="009D5AB8">
                  <w:pPr>
                    <w:jc w:val="both"/>
                    <w:rPr>
                      <w:rFonts w:ascii="Calibri" w:hAnsi="Calibri" w:cs="Arial"/>
                      <w:lang w:eastAsia="en-GB"/>
                    </w:rPr>
                  </w:pPr>
                </w:p>
              </w:tc>
              <w:tc>
                <w:tcPr>
                  <w:tcW w:w="567" w:type="dxa"/>
                  <w:tcBorders>
                    <w:top w:val="nil"/>
                    <w:left w:val="nil"/>
                    <w:bottom w:val="nil"/>
                    <w:right w:val="nil"/>
                  </w:tcBorders>
                  <w:shd w:val="clear" w:color="auto" w:fill="auto"/>
                  <w:noWrap/>
                  <w:vAlign w:val="bottom"/>
                </w:tcPr>
                <w:p w:rsidR="00957952" w:rsidRPr="00A5537E" w:rsidRDefault="00957952" w:rsidP="009925EF">
                  <w:pPr>
                    <w:jc w:val="center"/>
                    <w:rPr>
                      <w:rFonts w:ascii="Calibri" w:hAnsi="Calibri" w:cs="Arial"/>
                      <w:b/>
                      <w:sz w:val="12"/>
                      <w:szCs w:val="12"/>
                      <w:lang w:eastAsia="en-GB"/>
                    </w:rPr>
                  </w:pPr>
                  <w:r w:rsidRPr="00A5537E">
                    <w:rPr>
                      <w:rFonts w:ascii="Calibri" w:hAnsi="Calibri" w:cs="Arial"/>
                      <w:b/>
                      <w:sz w:val="12"/>
                      <w:szCs w:val="12"/>
                      <w:lang w:eastAsia="en-GB"/>
                    </w:rPr>
                    <w:t>Note</w:t>
                  </w:r>
                </w:p>
              </w:tc>
              <w:tc>
                <w:tcPr>
                  <w:tcW w:w="992" w:type="dxa"/>
                  <w:tcBorders>
                    <w:top w:val="nil"/>
                    <w:left w:val="nil"/>
                    <w:bottom w:val="nil"/>
                    <w:right w:val="nil"/>
                  </w:tcBorders>
                  <w:shd w:val="clear" w:color="auto" w:fill="auto"/>
                  <w:vAlign w:val="bottom"/>
                </w:tcPr>
                <w:p w:rsidR="00957952" w:rsidRPr="00A5537E" w:rsidRDefault="00957952" w:rsidP="00B35066">
                  <w:pPr>
                    <w:jc w:val="center"/>
                    <w:rPr>
                      <w:rFonts w:ascii="Calibri" w:hAnsi="Calibri" w:cs="Arial"/>
                      <w:b/>
                      <w:sz w:val="12"/>
                      <w:szCs w:val="12"/>
                      <w:lang w:eastAsia="en-GB"/>
                    </w:rPr>
                  </w:pPr>
                  <w:r w:rsidRPr="00A5537E">
                    <w:rPr>
                      <w:rFonts w:ascii="Calibri" w:hAnsi="Calibri" w:cs="Arial"/>
                      <w:b/>
                      <w:sz w:val="12"/>
                      <w:szCs w:val="12"/>
                      <w:lang w:eastAsia="en-GB"/>
                    </w:rPr>
                    <w:t xml:space="preserve">Unrestricted </w:t>
                  </w:r>
                  <w:r w:rsidRPr="00A5537E">
                    <w:rPr>
                      <w:rFonts w:ascii="Calibri" w:hAnsi="Calibri" w:cs="Arial"/>
                      <w:b/>
                      <w:sz w:val="12"/>
                      <w:szCs w:val="12"/>
                      <w:lang w:eastAsia="en-GB"/>
                    </w:rPr>
                    <w:br/>
                    <w:t>Funds</w:t>
                  </w:r>
                  <w:r w:rsidR="00FE5F75" w:rsidRPr="00A5537E">
                    <w:rPr>
                      <w:rFonts w:ascii="Calibri" w:hAnsi="Calibri" w:cs="Arial"/>
                      <w:b/>
                      <w:sz w:val="12"/>
                      <w:szCs w:val="12"/>
                      <w:lang w:eastAsia="en-GB"/>
                    </w:rPr>
                    <w:t xml:space="preserve"> </w:t>
                  </w:r>
                </w:p>
                <w:p w:rsidR="00FE5F75" w:rsidRPr="00A5537E" w:rsidRDefault="00555085" w:rsidP="00B35066">
                  <w:pPr>
                    <w:jc w:val="center"/>
                    <w:rPr>
                      <w:rFonts w:ascii="Calibri" w:hAnsi="Calibri" w:cs="Arial"/>
                      <w:b/>
                      <w:sz w:val="12"/>
                      <w:szCs w:val="12"/>
                      <w:lang w:eastAsia="en-GB"/>
                    </w:rPr>
                  </w:pPr>
                  <w:r>
                    <w:rPr>
                      <w:rFonts w:ascii="Calibri" w:hAnsi="Calibri" w:cs="Arial"/>
                      <w:b/>
                      <w:sz w:val="12"/>
                      <w:szCs w:val="12"/>
                      <w:lang w:eastAsia="en-GB"/>
                    </w:rPr>
                    <w:t>201</w:t>
                  </w:r>
                  <w:r w:rsidR="00873AC7">
                    <w:rPr>
                      <w:rFonts w:ascii="Calibri" w:hAnsi="Calibri" w:cs="Arial"/>
                      <w:b/>
                      <w:sz w:val="12"/>
                      <w:szCs w:val="12"/>
                      <w:lang w:eastAsia="en-GB"/>
                    </w:rPr>
                    <w:t>8</w:t>
                  </w:r>
                </w:p>
              </w:tc>
              <w:tc>
                <w:tcPr>
                  <w:tcW w:w="851" w:type="dxa"/>
                  <w:tcBorders>
                    <w:top w:val="nil"/>
                    <w:left w:val="nil"/>
                    <w:bottom w:val="nil"/>
                    <w:right w:val="nil"/>
                  </w:tcBorders>
                  <w:shd w:val="clear" w:color="auto" w:fill="auto"/>
                  <w:vAlign w:val="bottom"/>
                </w:tcPr>
                <w:p w:rsidR="00957952" w:rsidRPr="00A5537E" w:rsidRDefault="000D1AC2" w:rsidP="00B35066">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FE5F75" w:rsidRPr="00A5537E" w:rsidRDefault="00555085" w:rsidP="00B35066">
                  <w:pPr>
                    <w:jc w:val="center"/>
                    <w:rPr>
                      <w:rFonts w:ascii="Calibri" w:hAnsi="Calibri" w:cs="Arial"/>
                      <w:b/>
                      <w:sz w:val="12"/>
                      <w:szCs w:val="12"/>
                      <w:lang w:eastAsia="en-GB"/>
                    </w:rPr>
                  </w:pPr>
                  <w:r>
                    <w:rPr>
                      <w:rFonts w:ascii="Calibri" w:hAnsi="Calibri" w:cs="Arial"/>
                      <w:b/>
                      <w:sz w:val="12"/>
                      <w:szCs w:val="12"/>
                      <w:lang w:eastAsia="en-GB"/>
                    </w:rPr>
                    <w:t>201</w:t>
                  </w:r>
                  <w:r w:rsidR="00873AC7">
                    <w:rPr>
                      <w:rFonts w:ascii="Calibri" w:hAnsi="Calibri" w:cs="Arial"/>
                      <w:b/>
                      <w:sz w:val="12"/>
                      <w:szCs w:val="12"/>
                      <w:lang w:eastAsia="en-GB"/>
                    </w:rPr>
                    <w:t>8</w:t>
                  </w:r>
                </w:p>
              </w:tc>
              <w:tc>
                <w:tcPr>
                  <w:tcW w:w="992" w:type="dxa"/>
                  <w:tcBorders>
                    <w:top w:val="nil"/>
                    <w:left w:val="nil"/>
                    <w:bottom w:val="nil"/>
                    <w:right w:val="nil"/>
                  </w:tcBorders>
                  <w:shd w:val="clear" w:color="auto" w:fill="auto"/>
                  <w:vAlign w:val="bottom"/>
                </w:tcPr>
                <w:p w:rsidR="00957952" w:rsidRPr="00A5537E" w:rsidRDefault="000D1AC2" w:rsidP="00B35066">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AC7887" w:rsidRPr="00A5537E" w:rsidRDefault="00555085" w:rsidP="00873AC7">
                  <w:pPr>
                    <w:jc w:val="center"/>
                    <w:rPr>
                      <w:rFonts w:ascii="Calibri" w:hAnsi="Calibri" w:cs="Arial"/>
                      <w:b/>
                      <w:sz w:val="12"/>
                      <w:szCs w:val="12"/>
                      <w:lang w:eastAsia="en-GB"/>
                    </w:rPr>
                  </w:pPr>
                  <w:r>
                    <w:rPr>
                      <w:rFonts w:ascii="Calibri" w:hAnsi="Calibri" w:cs="Arial"/>
                      <w:b/>
                      <w:sz w:val="12"/>
                      <w:szCs w:val="12"/>
                      <w:lang w:eastAsia="en-GB"/>
                    </w:rPr>
                    <w:t>201</w:t>
                  </w:r>
                  <w:r w:rsidR="00873AC7">
                    <w:rPr>
                      <w:rFonts w:ascii="Calibri" w:hAnsi="Calibri" w:cs="Arial"/>
                      <w:b/>
                      <w:sz w:val="12"/>
                      <w:szCs w:val="12"/>
                      <w:lang w:eastAsia="en-GB"/>
                    </w:rPr>
                    <w:t>8</w:t>
                  </w:r>
                </w:p>
              </w:tc>
              <w:tc>
                <w:tcPr>
                  <w:tcW w:w="283" w:type="dxa"/>
                  <w:tcBorders>
                    <w:top w:val="nil"/>
                    <w:left w:val="nil"/>
                    <w:bottom w:val="nil"/>
                    <w:right w:val="nil"/>
                  </w:tcBorders>
                  <w:shd w:val="clear" w:color="auto" w:fill="auto"/>
                  <w:vAlign w:val="bottom"/>
                </w:tcPr>
                <w:p w:rsidR="00957952" w:rsidRPr="00A5537E" w:rsidRDefault="00957952" w:rsidP="00B35066">
                  <w:pPr>
                    <w:jc w:val="center"/>
                    <w:rPr>
                      <w:rFonts w:ascii="Calibri" w:hAnsi="Calibri" w:cs="Arial"/>
                      <w:b/>
                      <w:sz w:val="12"/>
                      <w:szCs w:val="12"/>
                      <w:lang w:eastAsia="en-GB"/>
                    </w:rPr>
                  </w:pPr>
                </w:p>
              </w:tc>
              <w:tc>
                <w:tcPr>
                  <w:tcW w:w="993" w:type="dxa"/>
                  <w:tcBorders>
                    <w:top w:val="nil"/>
                    <w:left w:val="nil"/>
                    <w:bottom w:val="nil"/>
                    <w:right w:val="nil"/>
                  </w:tcBorders>
                  <w:shd w:val="clear" w:color="auto" w:fill="auto"/>
                  <w:vAlign w:val="bottom"/>
                </w:tcPr>
                <w:p w:rsidR="00FE5F75" w:rsidRPr="00A5537E" w:rsidRDefault="00FE5F75" w:rsidP="00FE5F75">
                  <w:pPr>
                    <w:jc w:val="center"/>
                    <w:rPr>
                      <w:rFonts w:ascii="Calibri" w:hAnsi="Calibri" w:cs="Arial"/>
                      <w:b/>
                      <w:sz w:val="12"/>
                      <w:szCs w:val="12"/>
                      <w:lang w:eastAsia="en-GB"/>
                    </w:rPr>
                  </w:pPr>
                  <w:r w:rsidRPr="00A5537E">
                    <w:rPr>
                      <w:rFonts w:ascii="Calibri" w:hAnsi="Calibri" w:cs="Arial"/>
                      <w:b/>
                      <w:sz w:val="12"/>
                      <w:szCs w:val="12"/>
                      <w:lang w:eastAsia="en-GB"/>
                    </w:rPr>
                    <w:t>Unrestricted Funds</w:t>
                  </w:r>
                </w:p>
                <w:p w:rsidR="00FE5F75" w:rsidRPr="00A5537E" w:rsidRDefault="00555085" w:rsidP="00FE5F75">
                  <w:pPr>
                    <w:jc w:val="center"/>
                    <w:rPr>
                      <w:rFonts w:ascii="Calibri" w:hAnsi="Calibri" w:cs="Arial"/>
                      <w:b/>
                      <w:sz w:val="12"/>
                      <w:szCs w:val="12"/>
                      <w:lang w:eastAsia="en-GB"/>
                    </w:rPr>
                  </w:pPr>
                  <w:r>
                    <w:rPr>
                      <w:rFonts w:ascii="Calibri" w:hAnsi="Calibri" w:cs="Arial"/>
                      <w:b/>
                      <w:sz w:val="12"/>
                      <w:szCs w:val="12"/>
                      <w:lang w:eastAsia="en-GB"/>
                    </w:rPr>
                    <w:t>201</w:t>
                  </w:r>
                  <w:r w:rsidR="00873AC7">
                    <w:rPr>
                      <w:rFonts w:ascii="Calibri" w:hAnsi="Calibri" w:cs="Arial"/>
                      <w:b/>
                      <w:sz w:val="12"/>
                      <w:szCs w:val="12"/>
                      <w:lang w:eastAsia="en-GB"/>
                    </w:rPr>
                    <w:t>7</w:t>
                  </w:r>
                </w:p>
              </w:tc>
              <w:tc>
                <w:tcPr>
                  <w:tcW w:w="850" w:type="dxa"/>
                  <w:tcBorders>
                    <w:top w:val="nil"/>
                    <w:left w:val="nil"/>
                    <w:bottom w:val="nil"/>
                    <w:right w:val="nil"/>
                  </w:tcBorders>
                  <w:shd w:val="clear" w:color="auto" w:fill="auto"/>
                  <w:vAlign w:val="bottom"/>
                </w:tcPr>
                <w:p w:rsidR="00957952" w:rsidRPr="00A5537E" w:rsidRDefault="00FE5F75" w:rsidP="00B35066">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FE5F75" w:rsidRPr="00A5537E" w:rsidRDefault="00555085" w:rsidP="00B35066">
                  <w:pPr>
                    <w:jc w:val="center"/>
                    <w:rPr>
                      <w:rFonts w:ascii="Calibri" w:hAnsi="Calibri" w:cs="Arial"/>
                      <w:b/>
                      <w:sz w:val="12"/>
                      <w:szCs w:val="12"/>
                      <w:lang w:eastAsia="en-GB"/>
                    </w:rPr>
                  </w:pPr>
                  <w:r>
                    <w:rPr>
                      <w:rFonts w:ascii="Calibri" w:hAnsi="Calibri" w:cs="Arial"/>
                      <w:b/>
                      <w:sz w:val="12"/>
                      <w:szCs w:val="12"/>
                      <w:lang w:eastAsia="en-GB"/>
                    </w:rPr>
                    <w:t>201</w:t>
                  </w:r>
                  <w:r w:rsidR="00873AC7">
                    <w:rPr>
                      <w:rFonts w:ascii="Calibri" w:hAnsi="Calibri" w:cs="Arial"/>
                      <w:b/>
                      <w:sz w:val="12"/>
                      <w:szCs w:val="12"/>
                      <w:lang w:eastAsia="en-GB"/>
                    </w:rPr>
                    <w:t>7</w:t>
                  </w:r>
                </w:p>
              </w:tc>
              <w:tc>
                <w:tcPr>
                  <w:tcW w:w="851" w:type="dxa"/>
                  <w:tcBorders>
                    <w:top w:val="nil"/>
                    <w:left w:val="nil"/>
                    <w:bottom w:val="nil"/>
                    <w:right w:val="nil"/>
                  </w:tcBorders>
                  <w:shd w:val="clear" w:color="auto" w:fill="auto"/>
                  <w:noWrap/>
                  <w:vAlign w:val="bottom"/>
                </w:tcPr>
                <w:p w:rsidR="00957952" w:rsidRPr="00A5537E" w:rsidRDefault="00FE5F75" w:rsidP="00277518">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FE5F75" w:rsidRPr="00A5537E" w:rsidRDefault="00555085" w:rsidP="00277518">
                  <w:pPr>
                    <w:jc w:val="center"/>
                    <w:rPr>
                      <w:rFonts w:ascii="Calibri" w:hAnsi="Calibri" w:cs="Arial"/>
                      <w:b/>
                      <w:sz w:val="12"/>
                      <w:szCs w:val="12"/>
                      <w:lang w:eastAsia="en-GB"/>
                    </w:rPr>
                  </w:pPr>
                  <w:r>
                    <w:rPr>
                      <w:rFonts w:ascii="Calibri" w:hAnsi="Calibri" w:cs="Arial"/>
                      <w:b/>
                      <w:sz w:val="12"/>
                      <w:szCs w:val="12"/>
                      <w:lang w:eastAsia="en-GB"/>
                    </w:rPr>
                    <w:t>201</w:t>
                  </w:r>
                  <w:r w:rsidR="00873AC7">
                    <w:rPr>
                      <w:rFonts w:ascii="Calibri" w:hAnsi="Calibri" w:cs="Arial"/>
                      <w:b/>
                      <w:sz w:val="12"/>
                      <w:szCs w:val="12"/>
                      <w:lang w:eastAsia="en-GB"/>
                    </w:rPr>
                    <w:t>7</w:t>
                  </w:r>
                </w:p>
              </w:tc>
            </w:tr>
            <w:tr w:rsidR="00F73353" w:rsidRPr="00083B78" w:rsidTr="00FE5F75">
              <w:trPr>
                <w:trHeight w:val="255"/>
              </w:trPr>
              <w:tc>
                <w:tcPr>
                  <w:tcW w:w="3119" w:type="dxa"/>
                  <w:tcBorders>
                    <w:top w:val="nil"/>
                    <w:left w:val="nil"/>
                    <w:bottom w:val="nil"/>
                    <w:right w:val="nil"/>
                  </w:tcBorders>
                  <w:shd w:val="clear" w:color="auto" w:fill="auto"/>
                </w:tcPr>
                <w:p w:rsidR="00F73353" w:rsidRPr="00083B78" w:rsidRDefault="00F73353" w:rsidP="00003F2A">
                  <w:pPr>
                    <w:jc w:val="both"/>
                    <w:rPr>
                      <w:rFonts w:ascii="Calibri" w:hAnsi="Calibri"/>
                      <w:b/>
                      <w:bCs/>
                      <w:snapToGrid w:val="0"/>
                      <w:sz w:val="22"/>
                      <w:szCs w:val="22"/>
                      <w:lang w:eastAsia="en-GB"/>
                    </w:rPr>
                  </w:pPr>
                </w:p>
              </w:tc>
              <w:tc>
                <w:tcPr>
                  <w:tcW w:w="567" w:type="dxa"/>
                  <w:tcBorders>
                    <w:top w:val="nil"/>
                    <w:left w:val="nil"/>
                    <w:bottom w:val="nil"/>
                    <w:right w:val="nil"/>
                  </w:tcBorders>
                  <w:shd w:val="clear" w:color="auto" w:fill="auto"/>
                  <w:noWrap/>
                  <w:vAlign w:val="bottom"/>
                </w:tcPr>
                <w:p w:rsidR="00F73353" w:rsidRPr="00083B78" w:rsidRDefault="00F73353" w:rsidP="009925EF">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F73353" w:rsidRPr="00083B78" w:rsidRDefault="00F73353" w:rsidP="0092197F">
                  <w:pPr>
                    <w:jc w:val="center"/>
                    <w:rPr>
                      <w:rFonts w:ascii="Calibri" w:hAnsi="Calibri"/>
                      <w:b/>
                      <w:snapToGrid w:val="0"/>
                      <w:lang w:eastAsia="en-GB"/>
                    </w:rPr>
                  </w:pPr>
                </w:p>
              </w:tc>
              <w:tc>
                <w:tcPr>
                  <w:tcW w:w="851" w:type="dxa"/>
                  <w:tcBorders>
                    <w:top w:val="nil"/>
                    <w:left w:val="nil"/>
                    <w:bottom w:val="nil"/>
                    <w:right w:val="nil"/>
                  </w:tcBorders>
                  <w:shd w:val="clear" w:color="auto" w:fill="auto"/>
                  <w:noWrap/>
                  <w:vAlign w:val="bottom"/>
                </w:tcPr>
                <w:p w:rsidR="00F73353" w:rsidRPr="00083B78" w:rsidRDefault="00F73353" w:rsidP="00B35066">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F73353" w:rsidRPr="00083B78" w:rsidRDefault="00F73353" w:rsidP="0092197F">
                  <w:pPr>
                    <w:jc w:val="center"/>
                    <w:rPr>
                      <w:rFonts w:ascii="Calibri" w:hAnsi="Calibri"/>
                      <w:b/>
                      <w:snapToGrid w:val="0"/>
                      <w:lang w:eastAsia="en-GB"/>
                    </w:rPr>
                  </w:pPr>
                </w:p>
              </w:tc>
              <w:tc>
                <w:tcPr>
                  <w:tcW w:w="283" w:type="dxa"/>
                  <w:tcBorders>
                    <w:top w:val="nil"/>
                    <w:left w:val="nil"/>
                    <w:bottom w:val="nil"/>
                    <w:right w:val="nil"/>
                  </w:tcBorders>
                  <w:shd w:val="clear" w:color="auto" w:fill="auto"/>
                  <w:noWrap/>
                  <w:vAlign w:val="bottom"/>
                </w:tcPr>
                <w:p w:rsidR="00F73353" w:rsidRPr="00083B78" w:rsidRDefault="00F73353" w:rsidP="00B35066">
                  <w:pPr>
                    <w:jc w:val="center"/>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F73353" w:rsidRPr="00083B78" w:rsidRDefault="00F73353" w:rsidP="00BF1065">
                  <w:pPr>
                    <w:jc w:val="center"/>
                    <w:rPr>
                      <w:rFonts w:ascii="Calibri" w:hAnsi="Calibri"/>
                      <w:b/>
                      <w:snapToGrid w:val="0"/>
                      <w:lang w:eastAsia="en-GB"/>
                    </w:rPr>
                  </w:pPr>
                </w:p>
              </w:tc>
              <w:tc>
                <w:tcPr>
                  <w:tcW w:w="850" w:type="dxa"/>
                  <w:tcBorders>
                    <w:top w:val="nil"/>
                    <w:left w:val="nil"/>
                    <w:bottom w:val="nil"/>
                    <w:right w:val="nil"/>
                  </w:tcBorders>
                  <w:shd w:val="clear" w:color="auto" w:fill="auto"/>
                  <w:noWrap/>
                  <w:vAlign w:val="bottom"/>
                </w:tcPr>
                <w:p w:rsidR="00F73353" w:rsidRPr="00083B78" w:rsidRDefault="00F73353" w:rsidP="00B35066">
                  <w:pPr>
                    <w:jc w:val="center"/>
                    <w:rPr>
                      <w:rFonts w:ascii="Calibri" w:hAnsi="Calibri" w:cs="Arial"/>
                      <w:b/>
                      <w:lang w:eastAsia="en-GB"/>
                    </w:rPr>
                  </w:pPr>
                </w:p>
              </w:tc>
              <w:tc>
                <w:tcPr>
                  <w:tcW w:w="851" w:type="dxa"/>
                  <w:tcBorders>
                    <w:top w:val="nil"/>
                    <w:left w:val="nil"/>
                    <w:bottom w:val="nil"/>
                    <w:right w:val="nil"/>
                  </w:tcBorders>
                  <w:shd w:val="clear" w:color="auto" w:fill="auto"/>
                  <w:noWrap/>
                  <w:vAlign w:val="bottom"/>
                </w:tcPr>
                <w:p w:rsidR="00F73353" w:rsidRPr="00083B78" w:rsidRDefault="00F73353" w:rsidP="00BF1065">
                  <w:pPr>
                    <w:jc w:val="center"/>
                    <w:rPr>
                      <w:rFonts w:ascii="Calibri" w:hAnsi="Calibri"/>
                      <w:b/>
                      <w:snapToGrid w:val="0"/>
                      <w:lang w:eastAsia="en-GB"/>
                    </w:rPr>
                  </w:pPr>
                </w:p>
              </w:tc>
            </w:tr>
            <w:tr w:rsidR="000D1AC2" w:rsidRPr="00083B78" w:rsidTr="00FE5F75">
              <w:trPr>
                <w:trHeight w:val="255"/>
              </w:trPr>
              <w:tc>
                <w:tcPr>
                  <w:tcW w:w="3119" w:type="dxa"/>
                  <w:tcBorders>
                    <w:top w:val="nil"/>
                    <w:left w:val="nil"/>
                    <w:bottom w:val="nil"/>
                    <w:right w:val="nil"/>
                  </w:tcBorders>
                  <w:shd w:val="clear" w:color="auto" w:fill="auto"/>
                </w:tcPr>
                <w:p w:rsidR="00957952" w:rsidRPr="00083B78" w:rsidRDefault="00957952" w:rsidP="00003F2A">
                  <w:pPr>
                    <w:jc w:val="both"/>
                    <w:rPr>
                      <w:rFonts w:ascii="Calibri" w:hAnsi="Calibri" w:cs="Arial"/>
                      <w:b/>
                      <w:bCs/>
                      <w:sz w:val="22"/>
                      <w:szCs w:val="22"/>
                      <w:lang w:eastAsia="en-GB"/>
                    </w:rPr>
                  </w:pPr>
                  <w:r w:rsidRPr="00083B78">
                    <w:rPr>
                      <w:rFonts w:ascii="Calibri" w:hAnsi="Calibri"/>
                      <w:b/>
                      <w:bCs/>
                      <w:snapToGrid w:val="0"/>
                      <w:sz w:val="22"/>
                      <w:szCs w:val="22"/>
                      <w:lang w:eastAsia="en-GB"/>
                    </w:rPr>
                    <w:t>Incom</w:t>
                  </w:r>
                  <w:r w:rsidR="00003F2A" w:rsidRPr="00083B78">
                    <w:rPr>
                      <w:rFonts w:ascii="Calibri" w:hAnsi="Calibri"/>
                      <w:b/>
                      <w:bCs/>
                      <w:snapToGrid w:val="0"/>
                      <w:sz w:val="22"/>
                      <w:szCs w:val="22"/>
                      <w:lang w:eastAsia="en-GB"/>
                    </w:rPr>
                    <w:t>e</w:t>
                  </w:r>
                  <w:r w:rsidR="00D03232" w:rsidRPr="00083B78">
                    <w:rPr>
                      <w:rFonts w:ascii="Calibri" w:hAnsi="Calibri"/>
                      <w:b/>
                      <w:bCs/>
                      <w:snapToGrid w:val="0"/>
                      <w:sz w:val="22"/>
                      <w:szCs w:val="22"/>
                      <w:lang w:eastAsia="en-GB"/>
                    </w:rPr>
                    <w:t xml:space="preserve"> and endowments</w:t>
                  </w:r>
                  <w:r w:rsidR="00003F2A" w:rsidRPr="00083B78">
                    <w:rPr>
                      <w:rFonts w:ascii="Calibri" w:hAnsi="Calibri"/>
                      <w:b/>
                      <w:bCs/>
                      <w:snapToGrid w:val="0"/>
                      <w:sz w:val="22"/>
                      <w:szCs w:val="22"/>
                      <w:lang w:eastAsia="en-GB"/>
                    </w:rPr>
                    <w:t xml:space="preserve"> from:</w:t>
                  </w:r>
                </w:p>
              </w:tc>
              <w:tc>
                <w:tcPr>
                  <w:tcW w:w="567" w:type="dxa"/>
                  <w:tcBorders>
                    <w:top w:val="nil"/>
                    <w:left w:val="nil"/>
                    <w:bottom w:val="nil"/>
                    <w:right w:val="nil"/>
                  </w:tcBorders>
                  <w:shd w:val="clear" w:color="auto" w:fill="auto"/>
                  <w:noWrap/>
                  <w:vAlign w:val="bottom"/>
                </w:tcPr>
                <w:p w:rsidR="00957952" w:rsidRPr="00083B78" w:rsidRDefault="00957952" w:rsidP="009925EF">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957952" w:rsidRPr="00083B78" w:rsidRDefault="00957952" w:rsidP="006C5112">
                  <w:pPr>
                    <w:jc w:val="right"/>
                    <w:rPr>
                      <w:rFonts w:ascii="Calibri" w:hAnsi="Calibri" w:cs="Arial"/>
                      <w:b/>
                      <w:lang w:eastAsia="en-GB"/>
                    </w:rPr>
                  </w:pPr>
                  <w:r w:rsidRPr="00083B78">
                    <w:rPr>
                      <w:rFonts w:ascii="Calibri" w:hAnsi="Calibri"/>
                      <w:b/>
                      <w:snapToGrid w:val="0"/>
                      <w:lang w:eastAsia="en-GB"/>
                    </w:rPr>
                    <w:t>£000</w:t>
                  </w:r>
                </w:p>
              </w:tc>
              <w:tc>
                <w:tcPr>
                  <w:tcW w:w="851" w:type="dxa"/>
                  <w:tcBorders>
                    <w:top w:val="nil"/>
                    <w:left w:val="nil"/>
                    <w:bottom w:val="nil"/>
                    <w:right w:val="nil"/>
                  </w:tcBorders>
                  <w:shd w:val="clear" w:color="auto" w:fill="auto"/>
                  <w:noWrap/>
                  <w:vAlign w:val="bottom"/>
                </w:tcPr>
                <w:p w:rsidR="00957952" w:rsidRPr="00083B78" w:rsidRDefault="00FE5F75" w:rsidP="006C5112">
                  <w:pPr>
                    <w:jc w:val="right"/>
                    <w:rPr>
                      <w:rFonts w:ascii="Calibri" w:hAnsi="Calibri" w:cs="Arial"/>
                      <w:b/>
                      <w:lang w:eastAsia="en-GB"/>
                    </w:rPr>
                  </w:pPr>
                  <w:r w:rsidRPr="00083B78">
                    <w:rPr>
                      <w:rFonts w:ascii="Calibri" w:hAnsi="Calibri" w:cs="Arial"/>
                      <w:b/>
                      <w:lang w:eastAsia="en-GB"/>
                    </w:rPr>
                    <w:t>£000</w:t>
                  </w:r>
                </w:p>
              </w:tc>
              <w:tc>
                <w:tcPr>
                  <w:tcW w:w="992" w:type="dxa"/>
                  <w:tcBorders>
                    <w:top w:val="nil"/>
                    <w:left w:val="nil"/>
                    <w:bottom w:val="nil"/>
                    <w:right w:val="nil"/>
                  </w:tcBorders>
                  <w:shd w:val="clear" w:color="auto" w:fill="auto"/>
                  <w:noWrap/>
                  <w:vAlign w:val="bottom"/>
                </w:tcPr>
                <w:p w:rsidR="00957952" w:rsidRPr="00083B78" w:rsidRDefault="00957952" w:rsidP="006C5112">
                  <w:pPr>
                    <w:jc w:val="right"/>
                    <w:rPr>
                      <w:rFonts w:ascii="Calibri" w:hAnsi="Calibri" w:cs="Arial"/>
                      <w:b/>
                      <w:lang w:eastAsia="en-GB"/>
                    </w:rPr>
                  </w:pPr>
                  <w:r w:rsidRPr="00083B78">
                    <w:rPr>
                      <w:rFonts w:ascii="Calibri" w:hAnsi="Calibri"/>
                      <w:b/>
                      <w:snapToGrid w:val="0"/>
                      <w:lang w:eastAsia="en-GB"/>
                    </w:rPr>
                    <w:t>£000</w:t>
                  </w:r>
                </w:p>
              </w:tc>
              <w:tc>
                <w:tcPr>
                  <w:tcW w:w="283" w:type="dxa"/>
                  <w:tcBorders>
                    <w:top w:val="nil"/>
                    <w:left w:val="nil"/>
                    <w:bottom w:val="nil"/>
                    <w:right w:val="nil"/>
                  </w:tcBorders>
                  <w:shd w:val="clear" w:color="auto" w:fill="auto"/>
                  <w:noWrap/>
                  <w:vAlign w:val="bottom"/>
                </w:tcPr>
                <w:p w:rsidR="00957952" w:rsidRPr="00083B78" w:rsidRDefault="00957952" w:rsidP="006C5112">
                  <w:pPr>
                    <w:jc w:val="right"/>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957952" w:rsidRPr="00083B78" w:rsidRDefault="00957952" w:rsidP="006C5112">
                  <w:pPr>
                    <w:jc w:val="right"/>
                    <w:rPr>
                      <w:rFonts w:ascii="Calibri" w:hAnsi="Calibri" w:cs="Arial"/>
                      <w:b/>
                      <w:lang w:eastAsia="en-GB"/>
                    </w:rPr>
                  </w:pPr>
                  <w:r w:rsidRPr="00083B78">
                    <w:rPr>
                      <w:rFonts w:ascii="Calibri" w:hAnsi="Calibri"/>
                      <w:b/>
                      <w:snapToGrid w:val="0"/>
                      <w:lang w:eastAsia="en-GB"/>
                    </w:rPr>
                    <w:t>£000</w:t>
                  </w:r>
                </w:p>
              </w:tc>
              <w:tc>
                <w:tcPr>
                  <w:tcW w:w="850" w:type="dxa"/>
                  <w:tcBorders>
                    <w:top w:val="nil"/>
                    <w:left w:val="nil"/>
                    <w:bottom w:val="nil"/>
                    <w:right w:val="nil"/>
                  </w:tcBorders>
                  <w:shd w:val="clear" w:color="auto" w:fill="auto"/>
                  <w:noWrap/>
                  <w:vAlign w:val="bottom"/>
                </w:tcPr>
                <w:p w:rsidR="00957952" w:rsidRPr="00083B78" w:rsidRDefault="00FE5F75" w:rsidP="006C5112">
                  <w:pPr>
                    <w:jc w:val="right"/>
                    <w:rPr>
                      <w:rFonts w:ascii="Calibri" w:hAnsi="Calibri" w:cs="Arial"/>
                      <w:b/>
                      <w:lang w:eastAsia="en-GB"/>
                    </w:rPr>
                  </w:pPr>
                  <w:r w:rsidRPr="00083B78">
                    <w:rPr>
                      <w:rFonts w:ascii="Calibri" w:hAnsi="Calibri" w:cs="Arial"/>
                      <w:b/>
                      <w:lang w:eastAsia="en-GB"/>
                    </w:rPr>
                    <w:t>£000</w:t>
                  </w:r>
                </w:p>
              </w:tc>
              <w:tc>
                <w:tcPr>
                  <w:tcW w:w="851" w:type="dxa"/>
                  <w:tcBorders>
                    <w:top w:val="nil"/>
                    <w:left w:val="nil"/>
                    <w:bottom w:val="nil"/>
                    <w:right w:val="nil"/>
                  </w:tcBorders>
                  <w:shd w:val="clear" w:color="auto" w:fill="auto"/>
                  <w:noWrap/>
                  <w:vAlign w:val="bottom"/>
                </w:tcPr>
                <w:p w:rsidR="00957952" w:rsidRPr="00083B78" w:rsidRDefault="00957952" w:rsidP="006C5112">
                  <w:pPr>
                    <w:jc w:val="right"/>
                    <w:rPr>
                      <w:rFonts w:ascii="Calibri" w:hAnsi="Calibri" w:cs="Arial"/>
                      <w:b/>
                      <w:lang w:eastAsia="en-GB"/>
                    </w:rPr>
                  </w:pPr>
                  <w:r w:rsidRPr="00083B78">
                    <w:rPr>
                      <w:rFonts w:ascii="Calibri" w:hAnsi="Calibri"/>
                      <w:b/>
                      <w:snapToGrid w:val="0"/>
                      <w:lang w:eastAsia="en-GB"/>
                    </w:rPr>
                    <w:t>£000</w:t>
                  </w: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ind w:firstLineChars="17" w:firstLine="37"/>
                    <w:jc w:val="both"/>
                    <w:rPr>
                      <w:rFonts w:ascii="Calibri" w:hAnsi="Calibri" w:cs="Arial"/>
                      <w:sz w:val="22"/>
                      <w:szCs w:val="22"/>
                      <w:lang w:eastAsia="en-GB"/>
                    </w:rPr>
                  </w:pPr>
                  <w:r w:rsidRPr="00083B78">
                    <w:rPr>
                      <w:rFonts w:ascii="Calibri" w:hAnsi="Calibri" w:cs="Arial"/>
                      <w:sz w:val="22"/>
                      <w:szCs w:val="22"/>
                      <w:lang w:eastAsia="en-GB"/>
                    </w:rPr>
                    <w:t>Charitable activities</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r w:rsidRPr="00083B78">
                    <w:rPr>
                      <w:rFonts w:ascii="Calibri" w:hAnsi="Calibri" w:cs="Arial"/>
                      <w:b/>
                      <w:sz w:val="22"/>
                      <w:szCs w:val="22"/>
                      <w:lang w:eastAsia="en-GB"/>
                    </w:rPr>
                    <w:t>2</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402</w:t>
                  </w:r>
                </w:p>
              </w:tc>
              <w:tc>
                <w:tcPr>
                  <w:tcW w:w="851"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402</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487</w:t>
                  </w: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w:t>
                  </w: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487</w:t>
                  </w: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ind w:firstLineChars="17" w:firstLine="37"/>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r w:rsidRPr="00083B78">
                    <w:rPr>
                      <w:rFonts w:ascii="Calibri" w:hAnsi="Calibri" w:cs="Arial"/>
                      <w:sz w:val="22"/>
                      <w:szCs w:val="22"/>
                      <w:lang w:eastAsia="en-GB"/>
                    </w:rPr>
                    <w:t>Investments</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r w:rsidRPr="00083B78">
                    <w:rPr>
                      <w:rFonts w:ascii="Calibri" w:hAnsi="Calibri" w:cs="Arial"/>
                      <w:b/>
                      <w:sz w:val="22"/>
                      <w:szCs w:val="22"/>
                      <w:lang w:eastAsia="en-GB"/>
                    </w:rPr>
                    <w:t>3</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7</w:t>
                  </w:r>
                </w:p>
              </w:tc>
              <w:tc>
                <w:tcPr>
                  <w:tcW w:w="851" w:type="dxa"/>
                  <w:tcBorders>
                    <w:top w:val="nil"/>
                    <w:left w:val="nil"/>
                    <w:bottom w:val="nil"/>
                    <w:right w:val="nil"/>
                  </w:tcBorders>
                  <w:shd w:val="clear" w:color="auto" w:fill="auto"/>
                  <w:noWrap/>
                  <w:vAlign w:val="bottom"/>
                </w:tcPr>
                <w:p w:rsidR="00873AC7" w:rsidRPr="001F1C25" w:rsidRDefault="008E36A3" w:rsidP="00873AC7">
                  <w:pPr>
                    <w:jc w:val="right"/>
                    <w:rPr>
                      <w:rFonts w:ascii="Calibri" w:hAnsi="Calibri" w:cs="Arial"/>
                      <w:sz w:val="22"/>
                      <w:szCs w:val="22"/>
                      <w:lang w:eastAsia="en-GB"/>
                    </w:rPr>
                  </w:pPr>
                  <w:r>
                    <w:rPr>
                      <w:rFonts w:ascii="Calibri" w:hAnsi="Calibri" w:cs="Arial"/>
                      <w:sz w:val="22"/>
                      <w:szCs w:val="22"/>
                      <w:lang w:eastAsia="en-GB"/>
                    </w:rPr>
                    <w:t>10</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16</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10</w:t>
                  </w: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14</w:t>
                  </w: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24</w:t>
                  </w:r>
                </w:p>
              </w:tc>
            </w:tr>
            <w:tr w:rsidR="00873AC7" w:rsidRPr="00083B78" w:rsidTr="009925E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sidRPr="00083B78">
                    <w:rPr>
                      <w:rFonts w:ascii="Calibri" w:hAnsi="Calibri" w:cs="Arial"/>
                      <w:sz w:val="22"/>
                      <w:szCs w:val="22"/>
                      <w:lang w:eastAsia="en-GB"/>
                    </w:rPr>
                    <w:t> </w:t>
                  </w:r>
                </w:p>
              </w:tc>
              <w:tc>
                <w:tcPr>
                  <w:tcW w:w="850"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sidRPr="00083B78">
                    <w:rPr>
                      <w:rFonts w:ascii="Calibri" w:hAnsi="Calibri" w:cs="Arial"/>
                      <w:sz w:val="22"/>
                      <w:szCs w:val="22"/>
                      <w:lang w:eastAsia="en-GB"/>
                    </w:rPr>
                    <w:t> </w:t>
                  </w:r>
                </w:p>
              </w:tc>
            </w:tr>
            <w:tr w:rsidR="00873AC7" w:rsidRPr="00083B78" w:rsidTr="009925E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b/>
                      <w:bCs/>
                      <w:sz w:val="22"/>
                      <w:szCs w:val="22"/>
                      <w:lang w:eastAsia="en-GB"/>
                    </w:rPr>
                  </w:pPr>
                  <w:r w:rsidRPr="00083B78">
                    <w:rPr>
                      <w:rFonts w:ascii="Calibri" w:hAnsi="Calibri"/>
                      <w:b/>
                      <w:bCs/>
                      <w:snapToGrid w:val="0"/>
                      <w:sz w:val="22"/>
                      <w:szCs w:val="22"/>
                      <w:lang w:eastAsia="en-GB"/>
                    </w:rPr>
                    <w:t>Total</w:t>
                  </w:r>
                  <w:r>
                    <w:rPr>
                      <w:rFonts w:ascii="Calibri" w:hAnsi="Calibri"/>
                      <w:b/>
                      <w:bCs/>
                      <w:snapToGrid w:val="0"/>
                      <w:sz w:val="22"/>
                      <w:szCs w:val="22"/>
                      <w:lang w:eastAsia="en-GB"/>
                    </w:rPr>
                    <w:t xml:space="preserve"> income</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bCs/>
                      <w:sz w:val="22"/>
                      <w:szCs w:val="22"/>
                      <w:lang w:eastAsia="en-GB"/>
                    </w:rPr>
                  </w:pPr>
                </w:p>
              </w:tc>
              <w:tc>
                <w:tcPr>
                  <w:tcW w:w="992" w:type="dxa"/>
                  <w:tcBorders>
                    <w:top w:val="nil"/>
                    <w:left w:val="nil"/>
                    <w:bottom w:val="single" w:sz="4" w:space="0" w:color="auto"/>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409</w:t>
                  </w:r>
                </w:p>
              </w:tc>
              <w:tc>
                <w:tcPr>
                  <w:tcW w:w="851" w:type="dxa"/>
                  <w:tcBorders>
                    <w:top w:val="single" w:sz="4" w:space="0" w:color="auto"/>
                    <w:left w:val="nil"/>
                    <w:bottom w:val="single" w:sz="4" w:space="0" w:color="auto"/>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9</w:t>
                  </w:r>
                </w:p>
              </w:tc>
              <w:tc>
                <w:tcPr>
                  <w:tcW w:w="992" w:type="dxa"/>
                  <w:tcBorders>
                    <w:top w:val="nil"/>
                    <w:left w:val="nil"/>
                    <w:bottom w:val="single" w:sz="4" w:space="0" w:color="auto"/>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418</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497</w:t>
                  </w:r>
                </w:p>
              </w:tc>
              <w:tc>
                <w:tcPr>
                  <w:tcW w:w="850" w:type="dxa"/>
                  <w:tcBorders>
                    <w:top w:val="single" w:sz="4" w:space="0" w:color="auto"/>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14</w:t>
                  </w:r>
                </w:p>
              </w:tc>
              <w:tc>
                <w:tcPr>
                  <w:tcW w:w="851"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511</w:t>
                  </w:r>
                </w:p>
              </w:tc>
            </w:tr>
            <w:tr w:rsidR="00873AC7" w:rsidRPr="00083B78" w:rsidTr="009925E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single" w:sz="4" w:space="0" w:color="auto"/>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single" w:sz="4" w:space="0" w:color="auto"/>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b/>
                      <w:bCs/>
                      <w:sz w:val="22"/>
                      <w:szCs w:val="22"/>
                      <w:lang w:eastAsia="en-GB"/>
                    </w:rPr>
                  </w:pPr>
                  <w:r w:rsidRPr="00083B78">
                    <w:rPr>
                      <w:rFonts w:ascii="Calibri" w:hAnsi="Calibri" w:cs="Arial"/>
                      <w:b/>
                      <w:bCs/>
                      <w:sz w:val="22"/>
                      <w:szCs w:val="22"/>
                      <w:lang w:eastAsia="en-GB"/>
                    </w:rPr>
                    <w:t>Expenditure on:</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r w:rsidRPr="00083B78">
                    <w:rPr>
                      <w:rFonts w:ascii="Calibri" w:hAnsi="Calibri" w:cs="Arial"/>
                      <w:sz w:val="22"/>
                      <w:szCs w:val="22"/>
                      <w:lang w:eastAsia="en-GB"/>
                    </w:rPr>
                    <w:t>Raising funds</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4</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2</w:t>
                  </w:r>
                </w:p>
              </w:tc>
              <w:tc>
                <w:tcPr>
                  <w:tcW w:w="851"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2</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2</w:t>
                  </w: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4</w:t>
                  </w: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6</w:t>
                  </w: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ind w:firstLineChars="17" w:firstLine="37"/>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r w:rsidRPr="00083B78">
                    <w:rPr>
                      <w:rFonts w:ascii="Calibri" w:hAnsi="Calibri"/>
                      <w:snapToGrid w:val="0"/>
                      <w:sz w:val="22"/>
                      <w:szCs w:val="22"/>
                      <w:lang w:eastAsia="en-GB"/>
                    </w:rPr>
                    <w:t>Charitable activities</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5</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402</w:t>
                  </w:r>
                </w:p>
              </w:tc>
              <w:tc>
                <w:tcPr>
                  <w:tcW w:w="851" w:type="dxa"/>
                  <w:tcBorders>
                    <w:top w:val="nil"/>
                    <w:left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19</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421</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50</w:t>
                  </w:r>
                  <w:r w:rsidR="005969A0">
                    <w:rPr>
                      <w:rFonts w:ascii="Calibri" w:hAnsi="Calibri" w:cs="Arial"/>
                      <w:sz w:val="22"/>
                      <w:szCs w:val="22"/>
                      <w:lang w:eastAsia="en-GB"/>
                    </w:rPr>
                    <w:t>9</w:t>
                  </w:r>
                </w:p>
              </w:tc>
              <w:tc>
                <w:tcPr>
                  <w:tcW w:w="850" w:type="dxa"/>
                  <w:tcBorders>
                    <w:top w:val="nil"/>
                    <w:left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12</w:t>
                  </w:r>
                </w:p>
              </w:tc>
              <w:tc>
                <w:tcPr>
                  <w:tcW w:w="851" w:type="dxa"/>
                  <w:tcBorders>
                    <w:top w:val="nil"/>
                    <w:left w:val="nil"/>
                    <w:bottom w:val="nil"/>
                    <w:right w:val="nil"/>
                  </w:tcBorders>
                  <w:shd w:val="clear" w:color="auto" w:fill="auto"/>
                  <w:noWrap/>
                  <w:vAlign w:val="bottom"/>
                </w:tcPr>
                <w:p w:rsidR="00873AC7" w:rsidRPr="00083B78" w:rsidRDefault="00873AC7" w:rsidP="00CE4ABA">
                  <w:pPr>
                    <w:jc w:val="right"/>
                    <w:rPr>
                      <w:rFonts w:ascii="Calibri" w:hAnsi="Calibri" w:cs="Arial"/>
                      <w:sz w:val="22"/>
                      <w:szCs w:val="22"/>
                      <w:lang w:eastAsia="en-GB"/>
                    </w:rPr>
                  </w:pPr>
                  <w:r>
                    <w:rPr>
                      <w:rFonts w:ascii="Calibri" w:hAnsi="Calibri" w:cs="Arial"/>
                      <w:sz w:val="22"/>
                      <w:szCs w:val="22"/>
                      <w:lang w:eastAsia="en-GB"/>
                    </w:rPr>
                    <w:t>52</w:t>
                  </w:r>
                  <w:r w:rsidR="00CE4ABA">
                    <w:rPr>
                      <w:rFonts w:ascii="Calibri" w:hAnsi="Calibri" w:cs="Arial"/>
                      <w:sz w:val="22"/>
                      <w:szCs w:val="22"/>
                      <w:lang w:eastAsia="en-GB"/>
                    </w:rPr>
                    <w:t>0</w:t>
                  </w: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sidRPr="00083B78">
                    <w:rPr>
                      <w:rFonts w:ascii="Calibri" w:hAnsi="Calibri" w:cs="Arial"/>
                      <w:sz w:val="22"/>
                      <w:szCs w:val="22"/>
                      <w:lang w:eastAsia="en-GB"/>
                    </w:rPr>
                    <w:t> </w:t>
                  </w:r>
                </w:p>
              </w:tc>
              <w:tc>
                <w:tcPr>
                  <w:tcW w:w="850"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sidRPr="00083B78">
                    <w:rPr>
                      <w:rFonts w:ascii="Calibri" w:hAnsi="Calibri" w:cs="Arial"/>
                      <w:sz w:val="22"/>
                      <w:szCs w:val="22"/>
                      <w:lang w:eastAsia="en-GB"/>
                    </w:rPr>
                    <w:t> </w:t>
                  </w: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b/>
                      <w:bCs/>
                      <w:sz w:val="22"/>
                      <w:szCs w:val="22"/>
                      <w:lang w:eastAsia="en-GB"/>
                    </w:rPr>
                  </w:pPr>
                  <w:r w:rsidRPr="00083B78">
                    <w:rPr>
                      <w:rFonts w:ascii="Calibri" w:hAnsi="Calibri"/>
                      <w:b/>
                      <w:bCs/>
                      <w:snapToGrid w:val="0"/>
                      <w:sz w:val="22"/>
                      <w:szCs w:val="22"/>
                      <w:lang w:eastAsia="en-GB"/>
                    </w:rPr>
                    <w:t xml:space="preserve">Total </w:t>
                  </w:r>
                  <w:r>
                    <w:rPr>
                      <w:rFonts w:ascii="Calibri" w:hAnsi="Calibri"/>
                      <w:b/>
                      <w:bCs/>
                      <w:snapToGrid w:val="0"/>
                      <w:sz w:val="22"/>
                      <w:szCs w:val="22"/>
                      <w:lang w:eastAsia="en-GB"/>
                    </w:rPr>
                    <w:t>expenditure</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single" w:sz="4" w:space="0" w:color="auto"/>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404</w:t>
                  </w:r>
                </w:p>
              </w:tc>
              <w:tc>
                <w:tcPr>
                  <w:tcW w:w="851" w:type="dxa"/>
                  <w:tcBorders>
                    <w:top w:val="single" w:sz="4" w:space="0" w:color="auto"/>
                    <w:left w:val="nil"/>
                    <w:bottom w:val="single" w:sz="4" w:space="0" w:color="auto"/>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21</w:t>
                  </w:r>
                </w:p>
              </w:tc>
              <w:tc>
                <w:tcPr>
                  <w:tcW w:w="992" w:type="dxa"/>
                  <w:tcBorders>
                    <w:top w:val="nil"/>
                    <w:left w:val="nil"/>
                    <w:bottom w:val="single" w:sz="4" w:space="0" w:color="auto"/>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425</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51</w:t>
                  </w:r>
                  <w:r w:rsidR="0013514A">
                    <w:rPr>
                      <w:rFonts w:ascii="Calibri" w:hAnsi="Calibri" w:cs="Arial"/>
                      <w:sz w:val="22"/>
                      <w:szCs w:val="22"/>
                      <w:lang w:eastAsia="en-GB"/>
                    </w:rPr>
                    <w:t>1</w:t>
                  </w:r>
                </w:p>
              </w:tc>
              <w:tc>
                <w:tcPr>
                  <w:tcW w:w="850" w:type="dxa"/>
                  <w:tcBorders>
                    <w:top w:val="single" w:sz="4" w:space="0" w:color="auto"/>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16</w:t>
                  </w:r>
                </w:p>
              </w:tc>
              <w:tc>
                <w:tcPr>
                  <w:tcW w:w="851"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52</w:t>
                  </w:r>
                  <w:r w:rsidR="00CE4ABA">
                    <w:rPr>
                      <w:rFonts w:ascii="Calibri" w:hAnsi="Calibri" w:cs="Arial"/>
                      <w:sz w:val="22"/>
                      <w:szCs w:val="22"/>
                      <w:lang w:eastAsia="en-GB"/>
                    </w:rPr>
                    <w:t>6</w:t>
                  </w: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single" w:sz="4" w:space="0" w:color="auto"/>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single" w:sz="4" w:space="0" w:color="auto"/>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r>
                    <w:rPr>
                      <w:rFonts w:ascii="Calibri" w:hAnsi="Calibri" w:cs="Arial"/>
                      <w:sz w:val="22"/>
                      <w:szCs w:val="22"/>
                      <w:lang w:eastAsia="en-GB"/>
                    </w:rPr>
                    <w:t>Net Contribution / (deficit)</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5</w:t>
                  </w:r>
                </w:p>
              </w:tc>
              <w:tc>
                <w:tcPr>
                  <w:tcW w:w="851" w:type="dxa"/>
                  <w:tcBorders>
                    <w:top w:val="nil"/>
                    <w:left w:val="nil"/>
                    <w:right w:val="nil"/>
                  </w:tcBorders>
                  <w:shd w:val="clear" w:color="auto" w:fill="auto"/>
                  <w:noWrap/>
                  <w:vAlign w:val="bottom"/>
                </w:tcPr>
                <w:p w:rsidR="00873AC7" w:rsidRPr="001F1C25" w:rsidRDefault="001F1C25" w:rsidP="008E36A3">
                  <w:pPr>
                    <w:jc w:val="right"/>
                    <w:rPr>
                      <w:rFonts w:ascii="Calibri" w:hAnsi="Calibri" w:cs="Arial"/>
                      <w:sz w:val="22"/>
                      <w:szCs w:val="22"/>
                      <w:lang w:eastAsia="en-GB"/>
                    </w:rPr>
                  </w:pPr>
                  <w:r>
                    <w:rPr>
                      <w:rFonts w:ascii="Calibri" w:hAnsi="Calibri" w:cs="Arial"/>
                      <w:sz w:val="22"/>
                      <w:szCs w:val="22"/>
                      <w:lang w:eastAsia="en-GB"/>
                    </w:rPr>
                    <w:t>(1</w:t>
                  </w:r>
                  <w:r w:rsidR="008E36A3">
                    <w:rPr>
                      <w:rFonts w:ascii="Calibri" w:hAnsi="Calibri" w:cs="Arial"/>
                      <w:sz w:val="22"/>
                      <w:szCs w:val="22"/>
                      <w:lang w:eastAsia="en-GB"/>
                    </w:rPr>
                    <w:t>1</w:t>
                  </w:r>
                  <w:r>
                    <w:rPr>
                      <w:rFonts w:ascii="Calibri" w:hAnsi="Calibri" w:cs="Arial"/>
                      <w:sz w:val="22"/>
                      <w:szCs w:val="22"/>
                      <w:lang w:eastAsia="en-GB"/>
                    </w:rPr>
                    <w:t>)</w:t>
                  </w:r>
                </w:p>
              </w:tc>
              <w:tc>
                <w:tcPr>
                  <w:tcW w:w="992" w:type="dxa"/>
                  <w:tcBorders>
                    <w:top w:val="nil"/>
                    <w:left w:val="nil"/>
                    <w:bottom w:val="nil"/>
                    <w:right w:val="nil"/>
                  </w:tcBorders>
                  <w:shd w:val="clear" w:color="auto" w:fill="auto"/>
                  <w:noWrap/>
                  <w:vAlign w:val="bottom"/>
                </w:tcPr>
                <w:p w:rsidR="00873AC7" w:rsidRPr="001F1C25" w:rsidRDefault="001F1C25" w:rsidP="00A16B68">
                  <w:pPr>
                    <w:jc w:val="right"/>
                    <w:rPr>
                      <w:rFonts w:ascii="Calibri" w:hAnsi="Calibri" w:cs="Arial"/>
                      <w:sz w:val="22"/>
                      <w:szCs w:val="22"/>
                      <w:lang w:eastAsia="en-GB"/>
                    </w:rPr>
                  </w:pPr>
                  <w:r>
                    <w:rPr>
                      <w:rFonts w:ascii="Calibri" w:hAnsi="Calibri" w:cs="Arial"/>
                      <w:sz w:val="22"/>
                      <w:szCs w:val="22"/>
                      <w:lang w:eastAsia="en-GB"/>
                    </w:rPr>
                    <w:t>(</w:t>
                  </w:r>
                  <w:r w:rsidR="00A16B68">
                    <w:rPr>
                      <w:rFonts w:ascii="Calibri" w:hAnsi="Calibri" w:cs="Arial"/>
                      <w:sz w:val="22"/>
                      <w:szCs w:val="22"/>
                      <w:lang w:eastAsia="en-GB"/>
                    </w:rPr>
                    <w:t>6</w:t>
                  </w:r>
                  <w:r>
                    <w:rPr>
                      <w:rFonts w:ascii="Calibri" w:hAnsi="Calibri" w:cs="Arial"/>
                      <w:sz w:val="22"/>
                      <w:szCs w:val="22"/>
                      <w:lang w:eastAsia="en-GB"/>
                    </w:rPr>
                    <w:t>)</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Default="00873AC7" w:rsidP="001F1C25">
                  <w:pPr>
                    <w:jc w:val="right"/>
                    <w:rPr>
                      <w:rFonts w:ascii="Calibri" w:hAnsi="Calibri" w:cs="Arial"/>
                      <w:sz w:val="22"/>
                      <w:szCs w:val="22"/>
                      <w:lang w:eastAsia="en-GB"/>
                    </w:rPr>
                  </w:pPr>
                  <w:r>
                    <w:rPr>
                      <w:rFonts w:ascii="Calibri" w:hAnsi="Calibri" w:cs="Arial"/>
                      <w:sz w:val="22"/>
                      <w:szCs w:val="22"/>
                      <w:lang w:eastAsia="en-GB"/>
                    </w:rPr>
                    <w:t>(1</w:t>
                  </w:r>
                  <w:r w:rsidR="0013514A">
                    <w:rPr>
                      <w:rFonts w:ascii="Calibri" w:hAnsi="Calibri" w:cs="Arial"/>
                      <w:sz w:val="22"/>
                      <w:szCs w:val="22"/>
                      <w:lang w:eastAsia="en-GB"/>
                    </w:rPr>
                    <w:t>4</w:t>
                  </w:r>
                  <w:r>
                    <w:rPr>
                      <w:rFonts w:ascii="Calibri" w:hAnsi="Calibri" w:cs="Arial"/>
                      <w:sz w:val="22"/>
                      <w:szCs w:val="22"/>
                      <w:lang w:eastAsia="en-GB"/>
                    </w:rPr>
                    <w:t>)</w:t>
                  </w:r>
                </w:p>
              </w:tc>
              <w:tc>
                <w:tcPr>
                  <w:tcW w:w="850" w:type="dxa"/>
                  <w:tcBorders>
                    <w:top w:val="nil"/>
                    <w:left w:val="nil"/>
                    <w:right w:val="nil"/>
                  </w:tcBorders>
                  <w:shd w:val="clear" w:color="auto" w:fill="auto"/>
                  <w:noWrap/>
                  <w:vAlign w:val="bottom"/>
                </w:tcPr>
                <w:p w:rsidR="00873AC7" w:rsidRDefault="00873AC7" w:rsidP="00873AC7">
                  <w:pPr>
                    <w:jc w:val="right"/>
                    <w:rPr>
                      <w:rFonts w:ascii="Calibri" w:hAnsi="Calibri" w:cs="Arial"/>
                      <w:sz w:val="22"/>
                      <w:szCs w:val="22"/>
                      <w:lang w:eastAsia="en-GB"/>
                    </w:rPr>
                  </w:pPr>
                  <w:r>
                    <w:rPr>
                      <w:rFonts w:ascii="Calibri" w:hAnsi="Calibri" w:cs="Arial"/>
                      <w:sz w:val="22"/>
                      <w:szCs w:val="22"/>
                      <w:lang w:eastAsia="en-GB"/>
                    </w:rPr>
                    <w:t>(2)</w:t>
                  </w:r>
                </w:p>
              </w:tc>
              <w:tc>
                <w:tcPr>
                  <w:tcW w:w="851" w:type="dxa"/>
                  <w:tcBorders>
                    <w:top w:val="nil"/>
                    <w:left w:val="nil"/>
                    <w:bottom w:val="nil"/>
                    <w:right w:val="nil"/>
                  </w:tcBorders>
                  <w:shd w:val="clear" w:color="auto" w:fill="auto"/>
                  <w:noWrap/>
                  <w:vAlign w:val="bottom"/>
                </w:tcPr>
                <w:p w:rsidR="00873AC7" w:rsidRDefault="00873AC7" w:rsidP="001F1C25">
                  <w:pPr>
                    <w:jc w:val="right"/>
                    <w:rPr>
                      <w:rFonts w:ascii="Calibri" w:hAnsi="Calibri" w:cs="Arial"/>
                      <w:sz w:val="22"/>
                      <w:szCs w:val="22"/>
                      <w:lang w:eastAsia="en-GB"/>
                    </w:rPr>
                  </w:pPr>
                  <w:r>
                    <w:rPr>
                      <w:rFonts w:ascii="Calibri" w:hAnsi="Calibri" w:cs="Arial"/>
                      <w:sz w:val="22"/>
                      <w:szCs w:val="22"/>
                      <w:lang w:eastAsia="en-GB"/>
                    </w:rPr>
                    <w:t>(1</w:t>
                  </w:r>
                  <w:r w:rsidR="001F1C25">
                    <w:rPr>
                      <w:rFonts w:ascii="Calibri" w:hAnsi="Calibri" w:cs="Arial"/>
                      <w:sz w:val="22"/>
                      <w:szCs w:val="22"/>
                      <w:lang w:eastAsia="en-GB"/>
                    </w:rPr>
                    <w:t>5</w:t>
                  </w:r>
                  <w:r>
                    <w:rPr>
                      <w:rFonts w:ascii="Calibri" w:hAnsi="Calibri" w:cs="Arial"/>
                      <w:sz w:val="22"/>
                      <w:szCs w:val="22"/>
                      <w:lang w:eastAsia="en-GB"/>
                    </w:rPr>
                    <w:t>)</w:t>
                  </w: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Default="00873AC7" w:rsidP="00873AC7">
                  <w:pPr>
                    <w:jc w:val="right"/>
                    <w:rPr>
                      <w:rFonts w:ascii="Calibri" w:hAnsi="Calibri" w:cs="Arial"/>
                      <w:sz w:val="22"/>
                      <w:szCs w:val="22"/>
                      <w:lang w:eastAsia="en-GB"/>
                    </w:rPr>
                  </w:pPr>
                </w:p>
              </w:tc>
              <w:tc>
                <w:tcPr>
                  <w:tcW w:w="850" w:type="dxa"/>
                  <w:tcBorders>
                    <w:top w:val="nil"/>
                    <w:left w:val="nil"/>
                    <w:right w:val="nil"/>
                  </w:tcBorders>
                  <w:shd w:val="clear" w:color="auto" w:fill="auto"/>
                  <w:noWrap/>
                  <w:vAlign w:val="bottom"/>
                </w:tcPr>
                <w:p w:rsidR="00873AC7"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Default="00873AC7" w:rsidP="00873AC7">
                  <w:pPr>
                    <w:jc w:val="right"/>
                    <w:rPr>
                      <w:rFonts w:ascii="Calibri" w:hAnsi="Calibri" w:cs="Arial"/>
                      <w:sz w:val="22"/>
                      <w:szCs w:val="22"/>
                      <w:lang w:eastAsia="en-GB"/>
                    </w:rPr>
                  </w:pP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r w:rsidRPr="00083B78">
                    <w:rPr>
                      <w:rFonts w:ascii="Calibri" w:hAnsi="Calibri" w:cs="Arial"/>
                      <w:sz w:val="22"/>
                      <w:szCs w:val="22"/>
                      <w:lang w:eastAsia="en-GB"/>
                    </w:rPr>
                    <w:t>Net gains on investments</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4</w:t>
                  </w:r>
                </w:p>
              </w:tc>
              <w:tc>
                <w:tcPr>
                  <w:tcW w:w="851" w:type="dxa"/>
                  <w:tcBorders>
                    <w:top w:val="nil"/>
                    <w:left w:val="nil"/>
                    <w:right w:val="nil"/>
                  </w:tcBorders>
                  <w:shd w:val="clear" w:color="auto" w:fill="auto"/>
                  <w:noWrap/>
                  <w:vAlign w:val="bottom"/>
                </w:tcPr>
                <w:p w:rsidR="00873AC7" w:rsidRPr="001F1C25" w:rsidRDefault="008E36A3" w:rsidP="00873AC7">
                  <w:pPr>
                    <w:jc w:val="right"/>
                    <w:rPr>
                      <w:rFonts w:ascii="Calibri" w:hAnsi="Calibri" w:cs="Arial"/>
                      <w:sz w:val="22"/>
                      <w:szCs w:val="22"/>
                      <w:lang w:eastAsia="en-GB"/>
                    </w:rPr>
                  </w:pPr>
                  <w:r>
                    <w:rPr>
                      <w:rFonts w:ascii="Calibri" w:hAnsi="Calibri" w:cs="Arial"/>
                      <w:sz w:val="22"/>
                      <w:szCs w:val="22"/>
                      <w:lang w:eastAsia="en-GB"/>
                    </w:rPr>
                    <w:t>6</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10</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21</w:t>
                  </w:r>
                </w:p>
              </w:tc>
              <w:tc>
                <w:tcPr>
                  <w:tcW w:w="850" w:type="dxa"/>
                  <w:tcBorders>
                    <w:top w:val="nil"/>
                    <w:left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30</w:t>
                  </w: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51</w:t>
                  </w: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b/>
                      <w:bCs/>
                      <w:sz w:val="22"/>
                      <w:szCs w:val="22"/>
                      <w:lang w:eastAsia="en-GB"/>
                    </w:rPr>
                  </w:pPr>
                  <w:r w:rsidRPr="00083B78">
                    <w:rPr>
                      <w:rFonts w:ascii="Calibri" w:hAnsi="Calibri"/>
                      <w:b/>
                      <w:bCs/>
                      <w:snapToGrid w:val="0"/>
                      <w:sz w:val="22"/>
                      <w:szCs w:val="22"/>
                      <w:lang w:eastAsia="en-GB"/>
                    </w:rPr>
                    <w:t xml:space="preserve">Net </w:t>
                  </w:r>
                  <w:r>
                    <w:rPr>
                      <w:rFonts w:ascii="Calibri" w:hAnsi="Calibri"/>
                      <w:b/>
                      <w:bCs/>
                      <w:snapToGrid w:val="0"/>
                      <w:sz w:val="22"/>
                      <w:szCs w:val="22"/>
                      <w:lang w:eastAsia="en-GB"/>
                    </w:rPr>
                    <w:t>(expenditure)/income</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9</w:t>
                  </w:r>
                </w:p>
              </w:tc>
              <w:tc>
                <w:tcPr>
                  <w:tcW w:w="851" w:type="dxa"/>
                  <w:tcBorders>
                    <w:top w:val="single" w:sz="4" w:space="0" w:color="auto"/>
                    <w:left w:val="nil"/>
                    <w:bottom w:val="nil"/>
                    <w:right w:val="nil"/>
                  </w:tcBorders>
                  <w:shd w:val="clear" w:color="auto" w:fill="auto"/>
                  <w:noWrap/>
                  <w:vAlign w:val="bottom"/>
                </w:tcPr>
                <w:p w:rsidR="00873AC7" w:rsidRPr="001F1C25" w:rsidRDefault="008E36A3" w:rsidP="00873AC7">
                  <w:pPr>
                    <w:jc w:val="right"/>
                    <w:rPr>
                      <w:rFonts w:ascii="Calibri" w:hAnsi="Calibri" w:cs="Arial"/>
                      <w:sz w:val="22"/>
                      <w:szCs w:val="22"/>
                      <w:lang w:eastAsia="en-GB"/>
                    </w:rPr>
                  </w:pPr>
                  <w:r>
                    <w:rPr>
                      <w:rFonts w:ascii="Calibri" w:hAnsi="Calibri" w:cs="Arial"/>
                      <w:sz w:val="22"/>
                      <w:szCs w:val="22"/>
                      <w:lang w:eastAsia="en-GB"/>
                    </w:rPr>
                    <w:t>(5</w:t>
                  </w:r>
                  <w:r w:rsidR="001F1C25">
                    <w:rPr>
                      <w:rFonts w:ascii="Calibri" w:hAnsi="Calibri" w:cs="Arial"/>
                      <w:sz w:val="22"/>
                      <w:szCs w:val="22"/>
                      <w:lang w:eastAsia="en-GB"/>
                    </w:rPr>
                    <w:t>)</w:t>
                  </w:r>
                </w:p>
              </w:tc>
              <w:tc>
                <w:tcPr>
                  <w:tcW w:w="992" w:type="dxa"/>
                  <w:tcBorders>
                    <w:top w:val="nil"/>
                    <w:left w:val="nil"/>
                    <w:bottom w:val="nil"/>
                    <w:right w:val="nil"/>
                  </w:tcBorders>
                  <w:shd w:val="clear" w:color="auto" w:fill="auto"/>
                  <w:noWrap/>
                  <w:vAlign w:val="bottom"/>
                </w:tcPr>
                <w:p w:rsidR="00873AC7" w:rsidRPr="001F1C25" w:rsidRDefault="00A16B68" w:rsidP="00873AC7">
                  <w:pPr>
                    <w:jc w:val="right"/>
                    <w:rPr>
                      <w:rFonts w:ascii="Calibri" w:hAnsi="Calibri" w:cs="Arial"/>
                      <w:sz w:val="22"/>
                      <w:szCs w:val="22"/>
                      <w:lang w:eastAsia="en-GB"/>
                    </w:rPr>
                  </w:pPr>
                  <w:r>
                    <w:rPr>
                      <w:rFonts w:ascii="Calibri" w:hAnsi="Calibri" w:cs="Arial"/>
                      <w:sz w:val="22"/>
                      <w:szCs w:val="22"/>
                      <w:lang w:eastAsia="en-GB"/>
                    </w:rPr>
                    <w:t>4</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13514A" w:rsidP="00873AC7">
                  <w:pPr>
                    <w:jc w:val="right"/>
                    <w:rPr>
                      <w:rFonts w:ascii="Calibri" w:hAnsi="Calibri" w:cs="Arial"/>
                      <w:sz w:val="22"/>
                      <w:szCs w:val="22"/>
                      <w:lang w:eastAsia="en-GB"/>
                    </w:rPr>
                  </w:pPr>
                  <w:r>
                    <w:rPr>
                      <w:rFonts w:ascii="Calibri" w:hAnsi="Calibri" w:cs="Arial"/>
                      <w:sz w:val="22"/>
                      <w:szCs w:val="22"/>
                      <w:lang w:eastAsia="en-GB"/>
                    </w:rPr>
                    <w:t>7</w:t>
                  </w:r>
                </w:p>
              </w:tc>
              <w:tc>
                <w:tcPr>
                  <w:tcW w:w="850" w:type="dxa"/>
                  <w:tcBorders>
                    <w:top w:val="single" w:sz="4" w:space="0" w:color="auto"/>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28</w:t>
                  </w:r>
                </w:p>
              </w:tc>
              <w:tc>
                <w:tcPr>
                  <w:tcW w:w="851" w:type="dxa"/>
                  <w:tcBorders>
                    <w:top w:val="nil"/>
                    <w:left w:val="nil"/>
                    <w:bottom w:val="nil"/>
                    <w:right w:val="nil"/>
                  </w:tcBorders>
                  <w:shd w:val="clear" w:color="auto" w:fill="auto"/>
                  <w:noWrap/>
                  <w:vAlign w:val="bottom"/>
                </w:tcPr>
                <w:p w:rsidR="00873AC7" w:rsidRPr="00083B78" w:rsidRDefault="00873AC7" w:rsidP="001F1C25">
                  <w:pPr>
                    <w:jc w:val="right"/>
                    <w:rPr>
                      <w:rFonts w:ascii="Calibri" w:hAnsi="Calibri" w:cs="Arial"/>
                      <w:sz w:val="22"/>
                      <w:szCs w:val="22"/>
                      <w:lang w:eastAsia="en-GB"/>
                    </w:rPr>
                  </w:pPr>
                  <w:r>
                    <w:rPr>
                      <w:rFonts w:ascii="Calibri" w:hAnsi="Calibri" w:cs="Arial"/>
                      <w:sz w:val="22"/>
                      <w:szCs w:val="22"/>
                      <w:lang w:eastAsia="en-GB"/>
                    </w:rPr>
                    <w:t>3</w:t>
                  </w:r>
                  <w:r w:rsidR="001F1C25">
                    <w:rPr>
                      <w:rFonts w:ascii="Calibri" w:hAnsi="Calibri" w:cs="Arial"/>
                      <w:sz w:val="22"/>
                      <w:szCs w:val="22"/>
                      <w:lang w:eastAsia="en-GB"/>
                    </w:rPr>
                    <w:t>6</w:t>
                  </w: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FE5F75">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b/>
                      <w:bCs/>
                      <w:sz w:val="22"/>
                      <w:szCs w:val="22"/>
                      <w:lang w:eastAsia="en-GB"/>
                    </w:rPr>
                  </w:pPr>
                  <w:r w:rsidRPr="00083B78">
                    <w:rPr>
                      <w:rFonts w:ascii="Calibri" w:hAnsi="Calibri"/>
                      <w:b/>
                      <w:bCs/>
                      <w:snapToGrid w:val="0"/>
                      <w:sz w:val="22"/>
                      <w:szCs w:val="22"/>
                      <w:lang w:eastAsia="en-GB"/>
                    </w:rPr>
                    <w:t>Reconciliation of funds</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snapToGrid w:val="0"/>
                      <w:sz w:val="22"/>
                      <w:szCs w:val="22"/>
                      <w:lang w:eastAsia="en-GB"/>
                    </w:rPr>
                  </w:pPr>
                  <w:r w:rsidRPr="00083B78">
                    <w:rPr>
                      <w:rFonts w:ascii="Calibri" w:hAnsi="Calibri"/>
                      <w:snapToGrid w:val="0"/>
                      <w:sz w:val="22"/>
                      <w:szCs w:val="22"/>
                      <w:lang w:eastAsia="en-GB"/>
                    </w:rPr>
                    <w:t>Funds bought forward</w:t>
                  </w:r>
                </w:p>
                <w:p w:rsidR="00873AC7" w:rsidRPr="00083B78" w:rsidRDefault="00873AC7" w:rsidP="00873AC7">
                  <w:pPr>
                    <w:jc w:val="both"/>
                    <w:rPr>
                      <w:rFonts w:ascii="Calibri" w:hAnsi="Calibri" w:cs="Arial"/>
                      <w:sz w:val="22"/>
                      <w:szCs w:val="22"/>
                      <w:lang w:eastAsia="en-GB"/>
                    </w:rPr>
                  </w:pPr>
                  <w:r w:rsidRPr="00083B78">
                    <w:rPr>
                      <w:rFonts w:ascii="Calibri" w:hAnsi="Calibri"/>
                      <w:snapToGrid w:val="0"/>
                      <w:sz w:val="22"/>
                      <w:szCs w:val="22"/>
                      <w:lang w:eastAsia="en-GB"/>
                    </w:rPr>
                    <w:t xml:space="preserve">    1 January </w:t>
                  </w:r>
                  <w:r>
                    <w:rPr>
                      <w:rFonts w:ascii="Calibri" w:hAnsi="Calibri"/>
                      <w:snapToGrid w:val="0"/>
                      <w:sz w:val="22"/>
                      <w:szCs w:val="22"/>
                      <w:lang w:eastAsia="en-GB"/>
                    </w:rPr>
                    <w:t>201</w:t>
                  </w:r>
                  <w:r w:rsidR="001F1C25">
                    <w:rPr>
                      <w:rFonts w:ascii="Calibri" w:hAnsi="Calibri"/>
                      <w:snapToGrid w:val="0"/>
                      <w:sz w:val="22"/>
                      <w:szCs w:val="22"/>
                      <w:lang w:eastAsia="en-GB"/>
                    </w:rPr>
                    <w:t>8</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21</w:t>
                  </w:r>
                  <w:r w:rsidR="0013514A">
                    <w:rPr>
                      <w:rFonts w:ascii="Calibri" w:hAnsi="Calibri" w:cs="Arial"/>
                      <w:sz w:val="22"/>
                      <w:szCs w:val="22"/>
                      <w:lang w:eastAsia="en-GB"/>
                    </w:rPr>
                    <w:t>6</w:t>
                  </w:r>
                </w:p>
              </w:tc>
              <w:tc>
                <w:tcPr>
                  <w:tcW w:w="851" w:type="dxa"/>
                  <w:tcBorders>
                    <w:top w:val="nil"/>
                    <w:left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560</w:t>
                  </w:r>
                </w:p>
              </w:tc>
              <w:tc>
                <w:tcPr>
                  <w:tcW w:w="992" w:type="dxa"/>
                  <w:tcBorders>
                    <w:top w:val="nil"/>
                    <w:left w:val="nil"/>
                    <w:bottom w:val="nil"/>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77</w:t>
                  </w:r>
                  <w:r w:rsidR="0013514A">
                    <w:rPr>
                      <w:rFonts w:ascii="Calibri" w:hAnsi="Calibri" w:cs="Arial"/>
                      <w:sz w:val="22"/>
                      <w:szCs w:val="22"/>
                      <w:lang w:eastAsia="en-GB"/>
                    </w:rPr>
                    <w:t>6</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209</w:t>
                  </w:r>
                </w:p>
              </w:tc>
              <w:tc>
                <w:tcPr>
                  <w:tcW w:w="850" w:type="dxa"/>
                  <w:tcBorders>
                    <w:top w:val="nil"/>
                    <w:left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532</w:t>
                  </w: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741</w:t>
                  </w: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851" w:type="dxa"/>
                  <w:tcBorders>
                    <w:top w:val="nil"/>
                    <w:left w:val="nil"/>
                    <w:bottom w:val="single" w:sz="4" w:space="0" w:color="auto"/>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873AC7" w:rsidRPr="001F1C25" w:rsidRDefault="00873AC7" w:rsidP="00873AC7">
                  <w:pPr>
                    <w:jc w:val="right"/>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0" w:type="dxa"/>
                  <w:tcBorders>
                    <w:top w:val="nil"/>
                    <w:left w:val="nil"/>
                    <w:bottom w:val="sing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r>
            <w:tr w:rsidR="00873AC7" w:rsidRPr="00083B78" w:rsidTr="00484B0F">
              <w:trPr>
                <w:trHeight w:val="255"/>
              </w:trPr>
              <w:tc>
                <w:tcPr>
                  <w:tcW w:w="3119" w:type="dxa"/>
                  <w:tcBorders>
                    <w:top w:val="nil"/>
                    <w:left w:val="nil"/>
                    <w:bottom w:val="nil"/>
                    <w:right w:val="nil"/>
                  </w:tcBorders>
                  <w:shd w:val="clear" w:color="auto" w:fill="auto"/>
                </w:tcPr>
                <w:p w:rsidR="00873AC7" w:rsidRPr="00083B78" w:rsidRDefault="00873AC7" w:rsidP="00873AC7">
                  <w:pPr>
                    <w:jc w:val="both"/>
                    <w:rPr>
                      <w:rFonts w:ascii="Calibri" w:hAnsi="Calibri"/>
                      <w:snapToGrid w:val="0"/>
                      <w:sz w:val="22"/>
                      <w:szCs w:val="22"/>
                      <w:lang w:eastAsia="en-GB"/>
                    </w:rPr>
                  </w:pPr>
                  <w:r w:rsidRPr="00083B78">
                    <w:rPr>
                      <w:rFonts w:ascii="Calibri" w:hAnsi="Calibri"/>
                      <w:snapToGrid w:val="0"/>
                      <w:sz w:val="22"/>
                      <w:szCs w:val="22"/>
                      <w:lang w:eastAsia="en-GB"/>
                    </w:rPr>
                    <w:t>Funds carried forward</w:t>
                  </w:r>
                </w:p>
                <w:p w:rsidR="00873AC7" w:rsidRPr="00083B78" w:rsidRDefault="00873AC7" w:rsidP="00C54E2D">
                  <w:pPr>
                    <w:jc w:val="both"/>
                    <w:rPr>
                      <w:rFonts w:ascii="Calibri" w:hAnsi="Calibri" w:cs="Arial"/>
                      <w:sz w:val="22"/>
                      <w:szCs w:val="22"/>
                      <w:lang w:eastAsia="en-GB"/>
                    </w:rPr>
                  </w:pPr>
                  <w:r w:rsidRPr="00083B78">
                    <w:rPr>
                      <w:rFonts w:ascii="Calibri" w:hAnsi="Calibri"/>
                      <w:snapToGrid w:val="0"/>
                      <w:sz w:val="22"/>
                      <w:szCs w:val="22"/>
                      <w:lang w:eastAsia="en-GB"/>
                    </w:rPr>
                    <w:t xml:space="preserve">     </w:t>
                  </w:r>
                  <w:r w:rsidR="001F1C25">
                    <w:rPr>
                      <w:rFonts w:ascii="Calibri" w:hAnsi="Calibri"/>
                      <w:snapToGrid w:val="0"/>
                      <w:sz w:val="22"/>
                      <w:szCs w:val="22"/>
                      <w:lang w:eastAsia="en-GB"/>
                    </w:rPr>
                    <w:t>30 September 201</w:t>
                  </w:r>
                  <w:r w:rsidR="00C54E2D">
                    <w:rPr>
                      <w:rFonts w:ascii="Calibri" w:hAnsi="Calibri"/>
                      <w:snapToGrid w:val="0"/>
                      <w:sz w:val="22"/>
                      <w:szCs w:val="22"/>
                      <w:lang w:eastAsia="en-GB"/>
                    </w:rPr>
                    <w:t>8</w:t>
                  </w:r>
                </w:p>
              </w:tc>
              <w:tc>
                <w:tcPr>
                  <w:tcW w:w="567" w:type="dxa"/>
                  <w:tcBorders>
                    <w:top w:val="nil"/>
                    <w:left w:val="nil"/>
                    <w:bottom w:val="nil"/>
                    <w:right w:val="nil"/>
                  </w:tcBorders>
                  <w:shd w:val="clear" w:color="auto" w:fill="auto"/>
                  <w:noWrap/>
                  <w:vAlign w:val="bottom"/>
                </w:tcPr>
                <w:p w:rsidR="00873AC7" w:rsidRPr="00083B78" w:rsidRDefault="00873AC7" w:rsidP="00873AC7">
                  <w:pPr>
                    <w:jc w:val="center"/>
                    <w:rPr>
                      <w:rFonts w:ascii="Calibri" w:hAnsi="Calibri" w:cs="Arial"/>
                      <w:b/>
                      <w:sz w:val="22"/>
                      <w:szCs w:val="22"/>
                      <w:lang w:eastAsia="en-GB"/>
                    </w:rPr>
                  </w:pPr>
                </w:p>
              </w:tc>
              <w:tc>
                <w:tcPr>
                  <w:tcW w:w="992" w:type="dxa"/>
                  <w:tcBorders>
                    <w:top w:val="single" w:sz="4" w:space="0" w:color="auto"/>
                    <w:left w:val="nil"/>
                    <w:bottom w:val="double" w:sz="6" w:space="0" w:color="auto"/>
                    <w:right w:val="nil"/>
                  </w:tcBorders>
                  <w:shd w:val="clear" w:color="auto" w:fill="auto"/>
                  <w:noWrap/>
                  <w:vAlign w:val="bottom"/>
                </w:tcPr>
                <w:p w:rsidR="00873AC7" w:rsidRPr="001F1C25" w:rsidRDefault="001F1C25" w:rsidP="00873AC7">
                  <w:pPr>
                    <w:jc w:val="right"/>
                    <w:rPr>
                      <w:rFonts w:ascii="Calibri" w:hAnsi="Calibri" w:cs="Arial"/>
                      <w:sz w:val="22"/>
                      <w:szCs w:val="22"/>
                      <w:lang w:eastAsia="en-GB"/>
                    </w:rPr>
                  </w:pPr>
                  <w:r>
                    <w:rPr>
                      <w:rFonts w:ascii="Calibri" w:hAnsi="Calibri" w:cs="Arial"/>
                      <w:sz w:val="22"/>
                      <w:szCs w:val="22"/>
                      <w:lang w:eastAsia="en-GB"/>
                    </w:rPr>
                    <w:t>22</w:t>
                  </w:r>
                  <w:r w:rsidR="0013514A">
                    <w:rPr>
                      <w:rFonts w:ascii="Calibri" w:hAnsi="Calibri" w:cs="Arial"/>
                      <w:sz w:val="22"/>
                      <w:szCs w:val="22"/>
                      <w:lang w:eastAsia="en-GB"/>
                    </w:rPr>
                    <w:t>5</w:t>
                  </w:r>
                </w:p>
              </w:tc>
              <w:tc>
                <w:tcPr>
                  <w:tcW w:w="851" w:type="dxa"/>
                  <w:tcBorders>
                    <w:top w:val="single" w:sz="4" w:space="0" w:color="auto"/>
                    <w:left w:val="nil"/>
                    <w:bottom w:val="double" w:sz="4" w:space="0" w:color="auto"/>
                    <w:right w:val="nil"/>
                  </w:tcBorders>
                  <w:shd w:val="clear" w:color="auto" w:fill="auto"/>
                  <w:noWrap/>
                  <w:vAlign w:val="bottom"/>
                </w:tcPr>
                <w:p w:rsidR="00873AC7" w:rsidRPr="001F1C25" w:rsidRDefault="001F1C25" w:rsidP="008E36A3">
                  <w:pPr>
                    <w:jc w:val="right"/>
                    <w:rPr>
                      <w:rFonts w:ascii="Calibri" w:hAnsi="Calibri" w:cs="Arial"/>
                      <w:sz w:val="22"/>
                      <w:szCs w:val="22"/>
                      <w:lang w:eastAsia="en-GB"/>
                    </w:rPr>
                  </w:pPr>
                  <w:r>
                    <w:rPr>
                      <w:rFonts w:ascii="Calibri" w:hAnsi="Calibri" w:cs="Arial"/>
                      <w:sz w:val="22"/>
                      <w:szCs w:val="22"/>
                      <w:lang w:eastAsia="en-GB"/>
                    </w:rPr>
                    <w:t>55</w:t>
                  </w:r>
                  <w:r w:rsidR="008E36A3">
                    <w:rPr>
                      <w:rFonts w:ascii="Calibri" w:hAnsi="Calibri" w:cs="Arial"/>
                      <w:sz w:val="22"/>
                      <w:szCs w:val="22"/>
                      <w:lang w:eastAsia="en-GB"/>
                    </w:rPr>
                    <w:t>5</w:t>
                  </w:r>
                </w:p>
              </w:tc>
              <w:tc>
                <w:tcPr>
                  <w:tcW w:w="992" w:type="dxa"/>
                  <w:tcBorders>
                    <w:top w:val="single" w:sz="4" w:space="0" w:color="auto"/>
                    <w:left w:val="nil"/>
                    <w:bottom w:val="double" w:sz="6" w:space="0" w:color="auto"/>
                    <w:right w:val="nil"/>
                  </w:tcBorders>
                  <w:shd w:val="clear" w:color="auto" w:fill="auto"/>
                  <w:noWrap/>
                  <w:vAlign w:val="bottom"/>
                </w:tcPr>
                <w:p w:rsidR="00873AC7" w:rsidRPr="001F1C25" w:rsidRDefault="001F1C25" w:rsidP="008E36A3">
                  <w:pPr>
                    <w:jc w:val="right"/>
                    <w:rPr>
                      <w:rFonts w:ascii="Calibri" w:hAnsi="Calibri" w:cs="Arial"/>
                      <w:sz w:val="22"/>
                      <w:szCs w:val="22"/>
                      <w:lang w:eastAsia="en-GB"/>
                    </w:rPr>
                  </w:pPr>
                  <w:r>
                    <w:rPr>
                      <w:rFonts w:ascii="Calibri" w:hAnsi="Calibri" w:cs="Arial"/>
                      <w:sz w:val="22"/>
                      <w:szCs w:val="22"/>
                      <w:lang w:eastAsia="en-GB"/>
                    </w:rPr>
                    <w:t>7</w:t>
                  </w:r>
                  <w:r w:rsidR="008E36A3">
                    <w:rPr>
                      <w:rFonts w:ascii="Calibri" w:hAnsi="Calibri" w:cs="Arial"/>
                      <w:sz w:val="22"/>
                      <w:szCs w:val="22"/>
                      <w:lang w:eastAsia="en-GB"/>
                    </w:rPr>
                    <w:t>80</w:t>
                  </w:r>
                </w:p>
              </w:tc>
              <w:tc>
                <w:tcPr>
                  <w:tcW w:w="283" w:type="dxa"/>
                  <w:tcBorders>
                    <w:top w:val="nil"/>
                    <w:left w:val="nil"/>
                    <w:bottom w:val="nil"/>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p>
              </w:tc>
              <w:tc>
                <w:tcPr>
                  <w:tcW w:w="993" w:type="dxa"/>
                  <w:tcBorders>
                    <w:top w:val="single" w:sz="4" w:space="0" w:color="auto"/>
                    <w:left w:val="nil"/>
                    <w:bottom w:val="double" w:sz="6"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21</w:t>
                  </w:r>
                  <w:r w:rsidR="0013514A">
                    <w:rPr>
                      <w:rFonts w:ascii="Calibri" w:hAnsi="Calibri" w:cs="Arial"/>
                      <w:sz w:val="22"/>
                      <w:szCs w:val="22"/>
                      <w:lang w:eastAsia="en-GB"/>
                    </w:rPr>
                    <w:t>6</w:t>
                  </w:r>
                </w:p>
              </w:tc>
              <w:tc>
                <w:tcPr>
                  <w:tcW w:w="850" w:type="dxa"/>
                  <w:tcBorders>
                    <w:top w:val="single" w:sz="4" w:space="0" w:color="auto"/>
                    <w:left w:val="nil"/>
                    <w:bottom w:val="double" w:sz="4"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560</w:t>
                  </w:r>
                </w:p>
              </w:tc>
              <w:tc>
                <w:tcPr>
                  <w:tcW w:w="851" w:type="dxa"/>
                  <w:tcBorders>
                    <w:top w:val="single" w:sz="4" w:space="0" w:color="auto"/>
                    <w:left w:val="nil"/>
                    <w:bottom w:val="double" w:sz="6" w:space="0" w:color="auto"/>
                    <w:right w:val="nil"/>
                  </w:tcBorders>
                  <w:shd w:val="clear" w:color="auto" w:fill="auto"/>
                  <w:noWrap/>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77</w:t>
                  </w:r>
                  <w:r w:rsidR="0013514A">
                    <w:rPr>
                      <w:rFonts w:ascii="Calibri" w:hAnsi="Calibri" w:cs="Arial"/>
                      <w:sz w:val="22"/>
                      <w:szCs w:val="22"/>
                      <w:lang w:eastAsia="en-GB"/>
                    </w:rPr>
                    <w:t>6</w:t>
                  </w:r>
                </w:p>
              </w:tc>
            </w:tr>
            <w:tr w:rsidR="00484B0F" w:rsidRPr="00083B78" w:rsidTr="00484B0F">
              <w:trPr>
                <w:trHeight w:val="255"/>
              </w:trPr>
              <w:tc>
                <w:tcPr>
                  <w:tcW w:w="3119" w:type="dxa"/>
                  <w:tcBorders>
                    <w:top w:val="nil"/>
                    <w:left w:val="nil"/>
                    <w:bottom w:val="nil"/>
                    <w:right w:val="nil"/>
                  </w:tcBorders>
                  <w:shd w:val="clear" w:color="auto" w:fill="auto"/>
                  <w:noWrap/>
                  <w:vAlign w:val="bottom"/>
                </w:tcPr>
                <w:p w:rsidR="00484B0F" w:rsidRPr="00083B78" w:rsidRDefault="00484B0F" w:rsidP="009D5AB8">
                  <w:pPr>
                    <w:jc w:val="both"/>
                    <w:rPr>
                      <w:rFonts w:ascii="Calibri" w:hAnsi="Calibri" w:cs="Arial"/>
                      <w:sz w:val="22"/>
                      <w:szCs w:val="22"/>
                      <w:lang w:eastAsia="en-GB"/>
                    </w:rPr>
                  </w:pPr>
                </w:p>
              </w:tc>
              <w:tc>
                <w:tcPr>
                  <w:tcW w:w="567" w:type="dxa"/>
                  <w:tcBorders>
                    <w:top w:val="nil"/>
                    <w:left w:val="nil"/>
                    <w:bottom w:val="nil"/>
                    <w:right w:val="nil"/>
                  </w:tcBorders>
                  <w:shd w:val="clear" w:color="auto" w:fill="auto"/>
                  <w:noWrap/>
                  <w:vAlign w:val="bottom"/>
                </w:tcPr>
                <w:p w:rsidR="00484B0F" w:rsidRPr="00083B78" w:rsidRDefault="00484B0F" w:rsidP="009925EF">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484B0F" w:rsidRPr="00083B78" w:rsidRDefault="00484B0F" w:rsidP="00E91E0A">
                  <w:pPr>
                    <w:jc w:val="right"/>
                    <w:rPr>
                      <w:rFonts w:ascii="Calibri" w:hAnsi="Calibri" w:cs="Arial"/>
                      <w:sz w:val="22"/>
                      <w:szCs w:val="22"/>
                      <w:lang w:eastAsia="en-GB"/>
                    </w:rPr>
                  </w:pPr>
                </w:p>
              </w:tc>
              <w:tc>
                <w:tcPr>
                  <w:tcW w:w="851" w:type="dxa"/>
                  <w:tcBorders>
                    <w:top w:val="double" w:sz="4" w:space="0" w:color="auto"/>
                    <w:left w:val="nil"/>
                    <w:bottom w:val="nil"/>
                    <w:right w:val="nil"/>
                  </w:tcBorders>
                  <w:shd w:val="clear" w:color="auto" w:fill="auto"/>
                  <w:noWrap/>
                  <w:vAlign w:val="bottom"/>
                </w:tcPr>
                <w:p w:rsidR="00484B0F" w:rsidRPr="00083B78" w:rsidRDefault="00484B0F" w:rsidP="00E91E0A">
                  <w:pPr>
                    <w:jc w:val="right"/>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0" w:type="dxa"/>
                  <w:tcBorders>
                    <w:top w:val="double" w:sz="4" w:space="0" w:color="auto"/>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r>
            <w:tr w:rsidR="004A3C8C" w:rsidRPr="00083B78" w:rsidTr="00FE5F75">
              <w:trPr>
                <w:trHeight w:val="255"/>
              </w:trPr>
              <w:tc>
                <w:tcPr>
                  <w:tcW w:w="4678" w:type="dxa"/>
                  <w:gridSpan w:val="3"/>
                  <w:tcBorders>
                    <w:top w:val="nil"/>
                    <w:left w:val="nil"/>
                    <w:bottom w:val="nil"/>
                    <w:right w:val="nil"/>
                  </w:tcBorders>
                  <w:shd w:val="clear" w:color="auto" w:fill="auto"/>
                  <w:noWrap/>
                  <w:vAlign w:val="bottom"/>
                </w:tcPr>
                <w:p w:rsidR="004A3C8C" w:rsidRPr="00083B78" w:rsidRDefault="004A3C8C" w:rsidP="009925EF">
                  <w:pPr>
                    <w:jc w:val="center"/>
                    <w:rPr>
                      <w:rFonts w:ascii="Calibri" w:hAnsi="Calibri"/>
                      <w:snapToGrid w:val="0"/>
                      <w:sz w:val="22"/>
                      <w:szCs w:val="22"/>
                      <w:lang w:eastAsia="en-GB"/>
                    </w:rPr>
                  </w:pPr>
                </w:p>
              </w:tc>
              <w:tc>
                <w:tcPr>
                  <w:tcW w:w="851"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r>
            <w:tr w:rsidR="004A3C8C" w:rsidRPr="00083B78" w:rsidTr="00FE5F75">
              <w:trPr>
                <w:trHeight w:val="255"/>
              </w:trPr>
              <w:tc>
                <w:tcPr>
                  <w:tcW w:w="4678" w:type="dxa"/>
                  <w:gridSpan w:val="3"/>
                  <w:tcBorders>
                    <w:top w:val="nil"/>
                    <w:left w:val="nil"/>
                    <w:bottom w:val="nil"/>
                    <w:right w:val="nil"/>
                  </w:tcBorders>
                  <w:shd w:val="clear" w:color="auto" w:fill="auto"/>
                  <w:noWrap/>
                  <w:vAlign w:val="bottom"/>
                </w:tcPr>
                <w:p w:rsidR="004A3C8C" w:rsidRPr="00083B78" w:rsidRDefault="004A3C8C" w:rsidP="009925EF">
                  <w:pPr>
                    <w:jc w:val="center"/>
                    <w:rPr>
                      <w:rFonts w:ascii="Calibri" w:hAnsi="Calibri"/>
                      <w:snapToGrid w:val="0"/>
                      <w:sz w:val="22"/>
                      <w:szCs w:val="22"/>
                      <w:lang w:eastAsia="en-GB"/>
                    </w:rPr>
                  </w:pPr>
                </w:p>
              </w:tc>
              <w:tc>
                <w:tcPr>
                  <w:tcW w:w="851"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4A3C8C" w:rsidRPr="00083B78" w:rsidRDefault="004A3C8C" w:rsidP="00B35066">
                  <w:pPr>
                    <w:rPr>
                      <w:rFonts w:ascii="Calibri" w:hAnsi="Calibri" w:cs="Arial"/>
                      <w:sz w:val="22"/>
                      <w:szCs w:val="22"/>
                      <w:lang w:eastAsia="en-GB"/>
                    </w:rPr>
                  </w:pPr>
                </w:p>
              </w:tc>
            </w:tr>
            <w:tr w:rsidR="00484B0F" w:rsidRPr="00083B78" w:rsidTr="00FE5F75">
              <w:trPr>
                <w:trHeight w:val="255"/>
              </w:trPr>
              <w:tc>
                <w:tcPr>
                  <w:tcW w:w="4678" w:type="dxa"/>
                  <w:gridSpan w:val="3"/>
                  <w:tcBorders>
                    <w:top w:val="nil"/>
                    <w:left w:val="nil"/>
                    <w:bottom w:val="nil"/>
                    <w:right w:val="nil"/>
                  </w:tcBorders>
                  <w:shd w:val="clear" w:color="auto" w:fill="auto"/>
                  <w:noWrap/>
                  <w:vAlign w:val="bottom"/>
                </w:tcPr>
                <w:p w:rsidR="00484B0F" w:rsidRPr="00083B78" w:rsidRDefault="00484B0F" w:rsidP="009925EF">
                  <w:pPr>
                    <w:jc w:val="center"/>
                    <w:rPr>
                      <w:rFonts w:ascii="Calibri" w:hAnsi="Calibri"/>
                      <w:snapToGrid w:val="0"/>
                      <w:sz w:val="22"/>
                      <w:szCs w:val="22"/>
                      <w:lang w:eastAsia="en-GB"/>
                    </w:rPr>
                  </w:pPr>
                </w:p>
              </w:tc>
              <w:tc>
                <w:tcPr>
                  <w:tcW w:w="851"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r>
            <w:tr w:rsidR="00484B0F" w:rsidRPr="00083B78" w:rsidTr="00E91E0A">
              <w:trPr>
                <w:trHeight w:val="255"/>
              </w:trPr>
              <w:tc>
                <w:tcPr>
                  <w:tcW w:w="6521" w:type="dxa"/>
                  <w:gridSpan w:val="5"/>
                  <w:tcBorders>
                    <w:top w:val="nil"/>
                    <w:left w:val="nil"/>
                    <w:bottom w:val="nil"/>
                    <w:right w:val="nil"/>
                  </w:tcBorders>
                  <w:shd w:val="clear" w:color="auto" w:fill="auto"/>
                  <w:noWrap/>
                  <w:vAlign w:val="bottom"/>
                </w:tcPr>
                <w:p w:rsidR="00484B0F" w:rsidRPr="00083B78" w:rsidRDefault="00484B0F" w:rsidP="006119ED">
                  <w:pPr>
                    <w:rPr>
                      <w:rFonts w:ascii="Calibri" w:hAnsi="Calibri" w:cs="Arial"/>
                      <w:sz w:val="22"/>
                      <w:szCs w:val="22"/>
                      <w:lang w:eastAsia="en-GB"/>
                    </w:rPr>
                  </w:pPr>
                  <w:r>
                    <w:rPr>
                      <w:rFonts w:ascii="Calibri" w:hAnsi="Calibri"/>
                      <w:snapToGrid w:val="0"/>
                      <w:sz w:val="22"/>
                      <w:szCs w:val="22"/>
                      <w:lang w:eastAsia="en-GB"/>
                    </w:rPr>
                    <w:t>T</w:t>
                  </w:r>
                  <w:r w:rsidRPr="00083B78">
                    <w:rPr>
                      <w:rFonts w:ascii="Calibri" w:hAnsi="Calibri"/>
                      <w:snapToGrid w:val="0"/>
                      <w:sz w:val="22"/>
                      <w:szCs w:val="22"/>
                      <w:lang w:eastAsia="en-GB"/>
                    </w:rPr>
                    <w:t xml:space="preserve">he notes on pages </w:t>
                  </w:r>
                  <w:r w:rsidRPr="00873AC7">
                    <w:rPr>
                      <w:rFonts w:ascii="Calibri" w:hAnsi="Calibri"/>
                      <w:snapToGrid w:val="0"/>
                      <w:sz w:val="22"/>
                      <w:szCs w:val="22"/>
                      <w:highlight w:val="yellow"/>
                      <w:lang w:eastAsia="en-GB"/>
                    </w:rPr>
                    <w:t>1</w:t>
                  </w:r>
                  <w:r w:rsidR="005049C8" w:rsidRPr="00873AC7">
                    <w:rPr>
                      <w:rFonts w:ascii="Calibri" w:hAnsi="Calibri"/>
                      <w:snapToGrid w:val="0"/>
                      <w:sz w:val="22"/>
                      <w:szCs w:val="22"/>
                      <w:highlight w:val="yellow"/>
                      <w:lang w:eastAsia="en-GB"/>
                    </w:rPr>
                    <w:t>5</w:t>
                  </w:r>
                  <w:r w:rsidRPr="00083B78">
                    <w:rPr>
                      <w:rFonts w:ascii="Calibri" w:hAnsi="Calibri"/>
                      <w:snapToGrid w:val="0"/>
                      <w:sz w:val="22"/>
                      <w:szCs w:val="22"/>
                      <w:lang w:eastAsia="en-GB"/>
                    </w:rPr>
                    <w:t xml:space="preserve"> to </w:t>
                  </w:r>
                  <w:r w:rsidR="00456B48" w:rsidRPr="00873AC7">
                    <w:rPr>
                      <w:rFonts w:ascii="Calibri" w:hAnsi="Calibri"/>
                      <w:snapToGrid w:val="0"/>
                      <w:sz w:val="22"/>
                      <w:szCs w:val="22"/>
                      <w:highlight w:val="yellow"/>
                      <w:lang w:eastAsia="en-GB"/>
                    </w:rPr>
                    <w:t>20</w:t>
                  </w:r>
                  <w:r w:rsidRPr="00083B78">
                    <w:rPr>
                      <w:rFonts w:ascii="Calibri" w:hAnsi="Calibri"/>
                      <w:snapToGrid w:val="0"/>
                      <w:sz w:val="22"/>
                      <w:szCs w:val="22"/>
                      <w:lang w:eastAsia="en-GB"/>
                    </w:rPr>
                    <w:t xml:space="preserve"> form part of these accounts.</w:t>
                  </w:r>
                </w:p>
              </w:tc>
              <w:tc>
                <w:tcPr>
                  <w:tcW w:w="28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r>
            <w:tr w:rsidR="00484B0F" w:rsidRPr="00083B78" w:rsidTr="00E91E0A">
              <w:trPr>
                <w:trHeight w:val="255"/>
              </w:trPr>
              <w:tc>
                <w:tcPr>
                  <w:tcW w:w="5529" w:type="dxa"/>
                  <w:gridSpan w:val="4"/>
                  <w:tcBorders>
                    <w:top w:val="nil"/>
                    <w:left w:val="nil"/>
                    <w:bottom w:val="nil"/>
                    <w:right w:val="nil"/>
                  </w:tcBorders>
                  <w:shd w:val="clear" w:color="auto" w:fill="auto"/>
                  <w:noWrap/>
                  <w:vAlign w:val="bottom"/>
                </w:tcPr>
                <w:p w:rsidR="00484B0F" w:rsidRPr="00083B78" w:rsidRDefault="00484B0F" w:rsidP="00A557BB">
                  <w:pPr>
                    <w:rPr>
                      <w:rFonts w:ascii="Calibri" w:hAnsi="Calibri" w:cs="Arial"/>
                      <w:sz w:val="22"/>
                      <w:szCs w:val="22"/>
                      <w:lang w:eastAsia="en-GB"/>
                    </w:rPr>
                  </w:pPr>
                  <w:r w:rsidRPr="00083B78">
                    <w:rPr>
                      <w:rFonts w:ascii="Calibri" w:hAnsi="Calibri"/>
                      <w:sz w:val="22"/>
                      <w:szCs w:val="22"/>
                      <w:lang w:eastAsia="en-GB"/>
                    </w:rPr>
                    <w:t>The income relates to continuing activities.</w:t>
                  </w:r>
                </w:p>
              </w:tc>
              <w:tc>
                <w:tcPr>
                  <w:tcW w:w="992"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993"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0"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c>
                <w:tcPr>
                  <w:tcW w:w="851" w:type="dxa"/>
                  <w:tcBorders>
                    <w:top w:val="nil"/>
                    <w:left w:val="nil"/>
                    <w:bottom w:val="nil"/>
                    <w:right w:val="nil"/>
                  </w:tcBorders>
                  <w:shd w:val="clear" w:color="auto" w:fill="auto"/>
                  <w:noWrap/>
                  <w:vAlign w:val="bottom"/>
                </w:tcPr>
                <w:p w:rsidR="00484B0F" w:rsidRPr="00083B78" w:rsidRDefault="00484B0F" w:rsidP="00B35066">
                  <w:pPr>
                    <w:rPr>
                      <w:rFonts w:ascii="Calibri" w:hAnsi="Calibri" w:cs="Arial"/>
                      <w:sz w:val="22"/>
                      <w:szCs w:val="22"/>
                      <w:lang w:eastAsia="en-GB"/>
                    </w:rPr>
                  </w:pPr>
                </w:p>
              </w:tc>
            </w:tr>
          </w:tbl>
          <w:p w:rsidR="00957952" w:rsidRPr="002E1E0B" w:rsidRDefault="00957952" w:rsidP="00B35066">
            <w:pPr>
              <w:pStyle w:val="Styleadg1"/>
              <w:tabs>
                <w:tab w:val="center" w:pos="1260"/>
                <w:tab w:val="center" w:pos="6750"/>
              </w:tabs>
              <w:rPr>
                <w:rFonts w:ascii="Calibri" w:hAnsi="Calibri"/>
              </w:rPr>
            </w:pPr>
          </w:p>
        </w:tc>
      </w:tr>
    </w:tbl>
    <w:p w:rsidR="00F251F5" w:rsidRPr="002E1E0B" w:rsidRDefault="00F251F5"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F251F5" w:rsidRPr="002E1E0B" w:rsidRDefault="00F251F5"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F251F5" w:rsidRPr="002E1E0B" w:rsidRDefault="00F251F5"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F251F5" w:rsidRPr="002E1E0B" w:rsidRDefault="00F251F5"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9251AD" w:rsidRPr="002E1E0B" w:rsidRDefault="009251AD"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083B78" w:rsidRDefault="00083B78"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083B78" w:rsidRDefault="00083B78"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083B78" w:rsidRDefault="00083B78"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083B78" w:rsidRDefault="00083B78"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083B78" w:rsidRDefault="00083B78"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5A06FE" w:rsidRDefault="005A06FE">
      <w:pPr>
        <w:rPr>
          <w:rFonts w:ascii="Calibri" w:hAnsi="Calibri" w:cs="Arial"/>
          <w:b/>
          <w:sz w:val="22"/>
          <w:szCs w:val="22"/>
        </w:rPr>
      </w:pPr>
      <w:r>
        <w:rPr>
          <w:rFonts w:ascii="Calibri" w:hAnsi="Calibri" w:cs="Arial"/>
          <w:b/>
          <w:sz w:val="22"/>
          <w:szCs w:val="22"/>
        </w:rPr>
        <w:br w:type="page"/>
      </w:r>
    </w:p>
    <w:p w:rsidR="00733F23" w:rsidRDefault="00733F23"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p w:rsidR="00FF626C" w:rsidRPr="002E1E0B" w:rsidRDefault="00FF626C"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r w:rsidRPr="002E1E0B">
        <w:rPr>
          <w:rFonts w:ascii="Calibri" w:hAnsi="Calibri" w:cs="Arial"/>
          <w:b/>
          <w:sz w:val="22"/>
          <w:szCs w:val="22"/>
        </w:rPr>
        <w:t>BALANCE SHEET</w:t>
      </w:r>
    </w:p>
    <w:p w:rsidR="00FF626C" w:rsidRPr="002E1E0B" w:rsidRDefault="00FF626C" w:rsidP="00FF626C">
      <w:pPr>
        <w:pStyle w:val="Header"/>
        <w:tabs>
          <w:tab w:val="clear" w:pos="4153"/>
          <w:tab w:val="clear" w:pos="8306"/>
          <w:tab w:val="center" w:pos="4320"/>
          <w:tab w:val="decimal" w:pos="6840"/>
          <w:tab w:val="decimal" w:pos="9180"/>
          <w:tab w:val="decimal" w:pos="11700"/>
          <w:tab w:val="decimal" w:pos="13770"/>
        </w:tabs>
        <w:rPr>
          <w:rFonts w:ascii="Calibri" w:hAnsi="Calibri" w:cs="Arial"/>
          <w:b/>
          <w:sz w:val="22"/>
          <w:szCs w:val="22"/>
        </w:rPr>
      </w:pPr>
    </w:p>
    <w:tbl>
      <w:tblPr>
        <w:tblW w:w="0" w:type="auto"/>
        <w:tblInd w:w="9" w:type="dxa"/>
        <w:tblLook w:val="0000" w:firstRow="0" w:lastRow="0" w:firstColumn="0" w:lastColumn="0" w:noHBand="0" w:noVBand="0"/>
      </w:tblPr>
      <w:tblGrid>
        <w:gridCol w:w="8017"/>
      </w:tblGrid>
      <w:tr w:rsidR="00957952" w:rsidRPr="002E1E0B" w:rsidTr="00B35066">
        <w:trPr>
          <w:trHeight w:val="720"/>
        </w:trPr>
        <w:tc>
          <w:tcPr>
            <w:tcW w:w="8017" w:type="dxa"/>
          </w:tcPr>
          <w:tbl>
            <w:tblPr>
              <w:tblW w:w="7621" w:type="dxa"/>
              <w:tblLook w:val="0000" w:firstRow="0" w:lastRow="0" w:firstColumn="0" w:lastColumn="0" w:noHBand="0" w:noVBand="0"/>
            </w:tblPr>
            <w:tblGrid>
              <w:gridCol w:w="3665"/>
              <w:gridCol w:w="1186"/>
              <w:gridCol w:w="450"/>
              <w:gridCol w:w="219"/>
              <w:gridCol w:w="771"/>
              <w:gridCol w:w="630"/>
              <w:gridCol w:w="700"/>
            </w:tblGrid>
            <w:tr w:rsidR="00957952" w:rsidRPr="002E1E0B" w:rsidTr="005134B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r w:rsidRPr="00083B78">
                    <w:rPr>
                      <w:rFonts w:ascii="Calibri" w:hAnsi="Calibri"/>
                      <w:snapToGrid w:val="0"/>
                      <w:sz w:val="22"/>
                      <w:szCs w:val="22"/>
                      <w:lang w:eastAsia="en-GB"/>
                    </w:rPr>
                    <w:t xml:space="preserve">                </w:t>
                  </w:r>
                </w:p>
              </w:tc>
            </w:tr>
            <w:tr w:rsidR="00957952" w:rsidRPr="002E1E0B" w:rsidTr="005134B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rPr>
                  </w:pPr>
                </w:p>
              </w:tc>
              <w:tc>
                <w:tcPr>
                  <w:tcW w:w="1186" w:type="dxa"/>
                  <w:tcBorders>
                    <w:top w:val="nil"/>
                    <w:left w:val="nil"/>
                    <w:right w:val="nil"/>
                  </w:tcBorders>
                  <w:shd w:val="clear" w:color="auto" w:fill="auto"/>
                </w:tcPr>
                <w:p w:rsidR="00957952" w:rsidRPr="00083B78" w:rsidRDefault="00957952" w:rsidP="00BF1065">
                  <w:pPr>
                    <w:jc w:val="center"/>
                    <w:rPr>
                      <w:rFonts w:ascii="Calibri" w:hAnsi="Calibri" w:cs="Arial"/>
                      <w:b/>
                      <w:sz w:val="22"/>
                      <w:szCs w:val="22"/>
                      <w:lang w:eastAsia="en-GB"/>
                    </w:rPr>
                  </w:pPr>
                  <w:r w:rsidRPr="00083B78">
                    <w:rPr>
                      <w:rFonts w:ascii="Calibri" w:hAnsi="Calibri"/>
                      <w:b/>
                      <w:snapToGrid w:val="0"/>
                      <w:sz w:val="22"/>
                      <w:szCs w:val="22"/>
                      <w:lang w:eastAsia="en-GB"/>
                    </w:rPr>
                    <w:t>Notes</w:t>
                  </w:r>
                </w:p>
              </w:tc>
              <w:tc>
                <w:tcPr>
                  <w:tcW w:w="669" w:type="dxa"/>
                  <w:gridSpan w:val="2"/>
                  <w:tcBorders>
                    <w:top w:val="nil"/>
                    <w:left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71" w:type="dxa"/>
                  <w:tcBorders>
                    <w:top w:val="nil"/>
                    <w:left w:val="nil"/>
                    <w:right w:val="nil"/>
                  </w:tcBorders>
                  <w:shd w:val="clear" w:color="auto" w:fill="auto"/>
                </w:tcPr>
                <w:p w:rsidR="00957952" w:rsidRPr="00083B78" w:rsidRDefault="00555085" w:rsidP="00873AC7">
                  <w:pPr>
                    <w:jc w:val="right"/>
                    <w:rPr>
                      <w:rFonts w:ascii="Calibri" w:hAnsi="Calibri" w:cs="Arial"/>
                      <w:b/>
                      <w:sz w:val="22"/>
                      <w:szCs w:val="22"/>
                      <w:lang w:eastAsia="en-GB"/>
                    </w:rPr>
                  </w:pPr>
                  <w:r>
                    <w:rPr>
                      <w:rFonts w:ascii="Calibri" w:hAnsi="Calibri"/>
                      <w:b/>
                      <w:snapToGrid w:val="0"/>
                      <w:sz w:val="22"/>
                      <w:szCs w:val="22"/>
                      <w:lang w:eastAsia="en-GB"/>
                    </w:rPr>
                    <w:t>201</w:t>
                  </w:r>
                  <w:r w:rsidR="00873AC7">
                    <w:rPr>
                      <w:rFonts w:ascii="Calibri" w:hAnsi="Calibri"/>
                      <w:b/>
                      <w:snapToGrid w:val="0"/>
                      <w:sz w:val="22"/>
                      <w:szCs w:val="22"/>
                      <w:lang w:eastAsia="en-GB"/>
                    </w:rPr>
                    <w:t>8</w:t>
                  </w:r>
                </w:p>
              </w:tc>
              <w:tc>
                <w:tcPr>
                  <w:tcW w:w="630" w:type="dxa"/>
                  <w:tcBorders>
                    <w:top w:val="nil"/>
                    <w:left w:val="nil"/>
                    <w:right w:val="nil"/>
                  </w:tcBorders>
                  <w:shd w:val="clear" w:color="auto" w:fill="auto"/>
                </w:tcPr>
                <w:p w:rsidR="00957952" w:rsidRPr="00083B78" w:rsidRDefault="00957952" w:rsidP="00B35066">
                  <w:pPr>
                    <w:jc w:val="right"/>
                    <w:rPr>
                      <w:rFonts w:ascii="Calibri" w:hAnsi="Calibri" w:cs="Arial"/>
                      <w:sz w:val="22"/>
                      <w:szCs w:val="22"/>
                      <w:lang w:eastAsia="en-GB"/>
                    </w:rPr>
                  </w:pPr>
                </w:p>
              </w:tc>
              <w:tc>
                <w:tcPr>
                  <w:tcW w:w="700" w:type="dxa"/>
                  <w:tcBorders>
                    <w:top w:val="nil"/>
                    <w:left w:val="nil"/>
                    <w:right w:val="nil"/>
                  </w:tcBorders>
                  <w:shd w:val="clear" w:color="auto" w:fill="auto"/>
                </w:tcPr>
                <w:p w:rsidR="00957952" w:rsidRPr="00083B78" w:rsidRDefault="00555085" w:rsidP="00873AC7">
                  <w:pPr>
                    <w:jc w:val="right"/>
                    <w:rPr>
                      <w:rFonts w:ascii="Calibri" w:hAnsi="Calibri" w:cs="Arial"/>
                      <w:b/>
                      <w:sz w:val="22"/>
                      <w:szCs w:val="22"/>
                      <w:lang w:eastAsia="en-GB"/>
                    </w:rPr>
                  </w:pPr>
                  <w:r>
                    <w:rPr>
                      <w:rFonts w:ascii="Calibri" w:hAnsi="Calibri"/>
                      <w:b/>
                      <w:snapToGrid w:val="0"/>
                      <w:sz w:val="22"/>
                      <w:szCs w:val="22"/>
                      <w:lang w:eastAsia="en-GB"/>
                    </w:rPr>
                    <w:t>201</w:t>
                  </w:r>
                  <w:r w:rsidR="00873AC7">
                    <w:rPr>
                      <w:rFonts w:ascii="Calibri" w:hAnsi="Calibri"/>
                      <w:b/>
                      <w:snapToGrid w:val="0"/>
                      <w:sz w:val="22"/>
                      <w:szCs w:val="22"/>
                      <w:lang w:eastAsia="en-GB"/>
                    </w:rPr>
                    <w:t>7</w:t>
                  </w:r>
                </w:p>
              </w:tc>
            </w:tr>
            <w:tr w:rsidR="00957952" w:rsidRPr="002E1E0B" w:rsidTr="005134B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rPr>
                  </w:pPr>
                </w:p>
              </w:tc>
              <w:tc>
                <w:tcPr>
                  <w:tcW w:w="1186" w:type="dxa"/>
                  <w:tcBorders>
                    <w:top w:val="nil"/>
                    <w:left w:val="nil"/>
                    <w:right w:val="nil"/>
                  </w:tcBorders>
                  <w:shd w:val="clear" w:color="auto" w:fill="auto"/>
                </w:tcPr>
                <w:p w:rsidR="00957952" w:rsidRPr="00083B78" w:rsidRDefault="00957952" w:rsidP="00BF1065">
                  <w:pPr>
                    <w:jc w:val="center"/>
                    <w:rPr>
                      <w:rFonts w:ascii="Calibri" w:hAnsi="Calibri" w:cs="Arial"/>
                      <w:sz w:val="22"/>
                      <w:szCs w:val="22"/>
                      <w:lang w:eastAsia="en-GB"/>
                    </w:rPr>
                  </w:pPr>
                </w:p>
              </w:tc>
              <w:tc>
                <w:tcPr>
                  <w:tcW w:w="669" w:type="dxa"/>
                  <w:gridSpan w:val="2"/>
                  <w:tcBorders>
                    <w:top w:val="nil"/>
                    <w:left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71" w:type="dxa"/>
                  <w:tcBorders>
                    <w:top w:val="nil"/>
                    <w:left w:val="nil"/>
                    <w:right w:val="nil"/>
                  </w:tcBorders>
                  <w:shd w:val="clear" w:color="auto" w:fill="auto"/>
                </w:tcPr>
                <w:p w:rsidR="00957952" w:rsidRPr="00083B78" w:rsidRDefault="00957952" w:rsidP="00A07C4E">
                  <w:pPr>
                    <w:jc w:val="right"/>
                    <w:rPr>
                      <w:rFonts w:ascii="Calibri" w:hAnsi="Calibri" w:cs="Arial"/>
                      <w:b/>
                      <w:sz w:val="22"/>
                      <w:szCs w:val="22"/>
                      <w:lang w:eastAsia="en-GB"/>
                    </w:rPr>
                  </w:pPr>
                  <w:r w:rsidRPr="00083B78">
                    <w:rPr>
                      <w:rFonts w:ascii="Calibri" w:hAnsi="Calibri"/>
                      <w:b/>
                      <w:snapToGrid w:val="0"/>
                      <w:sz w:val="22"/>
                      <w:szCs w:val="22"/>
                      <w:lang w:eastAsia="en-GB"/>
                    </w:rPr>
                    <w:t>£000</w:t>
                  </w:r>
                </w:p>
              </w:tc>
              <w:tc>
                <w:tcPr>
                  <w:tcW w:w="630" w:type="dxa"/>
                  <w:tcBorders>
                    <w:top w:val="nil"/>
                    <w:left w:val="nil"/>
                    <w:right w:val="nil"/>
                  </w:tcBorders>
                  <w:shd w:val="clear" w:color="auto" w:fill="auto"/>
                </w:tcPr>
                <w:p w:rsidR="00957952" w:rsidRPr="00083B78" w:rsidRDefault="00957952" w:rsidP="00B35066">
                  <w:pPr>
                    <w:jc w:val="right"/>
                    <w:rPr>
                      <w:rFonts w:ascii="Calibri" w:hAnsi="Calibri" w:cs="Arial"/>
                      <w:sz w:val="22"/>
                      <w:szCs w:val="22"/>
                      <w:lang w:eastAsia="en-GB"/>
                    </w:rPr>
                  </w:pPr>
                </w:p>
              </w:tc>
              <w:tc>
                <w:tcPr>
                  <w:tcW w:w="700" w:type="dxa"/>
                  <w:tcBorders>
                    <w:top w:val="nil"/>
                    <w:left w:val="nil"/>
                    <w:right w:val="nil"/>
                  </w:tcBorders>
                  <w:shd w:val="clear" w:color="auto" w:fill="auto"/>
                </w:tcPr>
                <w:p w:rsidR="00957952" w:rsidRPr="00083B78" w:rsidRDefault="00957952" w:rsidP="00A07C4E">
                  <w:pPr>
                    <w:jc w:val="right"/>
                    <w:rPr>
                      <w:rFonts w:ascii="Calibri" w:hAnsi="Calibri" w:cs="Arial"/>
                      <w:b/>
                      <w:sz w:val="22"/>
                      <w:szCs w:val="22"/>
                      <w:lang w:eastAsia="en-GB"/>
                    </w:rPr>
                  </w:pPr>
                  <w:r w:rsidRPr="00083B78">
                    <w:rPr>
                      <w:rFonts w:ascii="Calibri" w:hAnsi="Calibri"/>
                      <w:b/>
                      <w:snapToGrid w:val="0"/>
                      <w:sz w:val="22"/>
                      <w:szCs w:val="22"/>
                      <w:lang w:eastAsia="en-GB"/>
                    </w:rPr>
                    <w:t>£000</w:t>
                  </w:r>
                </w:p>
              </w:tc>
            </w:tr>
            <w:tr w:rsidR="00957952" w:rsidRPr="002E1E0B" w:rsidTr="005134B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b/>
                      <w:bCs/>
                      <w:sz w:val="22"/>
                      <w:szCs w:val="22"/>
                    </w:rPr>
                  </w:pPr>
                </w:p>
              </w:tc>
              <w:tc>
                <w:tcPr>
                  <w:tcW w:w="1186" w:type="dxa"/>
                  <w:tcBorders>
                    <w:left w:val="nil"/>
                    <w:bottom w:val="nil"/>
                    <w:right w:val="nil"/>
                  </w:tcBorders>
                  <w:shd w:val="clear" w:color="auto" w:fill="auto"/>
                </w:tcPr>
                <w:p w:rsidR="00957952" w:rsidRPr="00083B78" w:rsidRDefault="00957952" w:rsidP="00BF1065">
                  <w:pPr>
                    <w:jc w:val="center"/>
                    <w:rPr>
                      <w:rFonts w:ascii="Calibri" w:hAnsi="Calibri" w:cs="Arial"/>
                      <w:sz w:val="22"/>
                      <w:szCs w:val="22"/>
                      <w:lang w:eastAsia="en-GB"/>
                    </w:rPr>
                  </w:pPr>
                </w:p>
              </w:tc>
              <w:tc>
                <w:tcPr>
                  <w:tcW w:w="669" w:type="dxa"/>
                  <w:gridSpan w:val="2"/>
                  <w:tcBorders>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71" w:type="dxa"/>
                  <w:tcBorders>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5134B6">
              <w:trPr>
                <w:trHeight w:val="255"/>
              </w:trPr>
              <w:tc>
                <w:tcPr>
                  <w:tcW w:w="3665" w:type="dxa"/>
                  <w:tcBorders>
                    <w:top w:val="nil"/>
                    <w:left w:val="nil"/>
                    <w:bottom w:val="nil"/>
                    <w:right w:val="nil"/>
                  </w:tcBorders>
                  <w:shd w:val="clear" w:color="auto" w:fill="auto"/>
                </w:tcPr>
                <w:p w:rsidR="00957952" w:rsidRPr="00083B78" w:rsidRDefault="00D07584" w:rsidP="00151B49">
                  <w:pPr>
                    <w:rPr>
                      <w:rFonts w:ascii="Calibri" w:hAnsi="Calibri" w:cs="Arial"/>
                      <w:sz w:val="22"/>
                      <w:szCs w:val="22"/>
                    </w:rPr>
                  </w:pPr>
                  <w:r w:rsidRPr="00083B78">
                    <w:rPr>
                      <w:rFonts w:ascii="Calibri" w:hAnsi="Calibri" w:cs="Arial"/>
                      <w:b/>
                      <w:bCs/>
                      <w:sz w:val="22"/>
                      <w:szCs w:val="22"/>
                    </w:rPr>
                    <w:t xml:space="preserve">Fixed </w:t>
                  </w:r>
                  <w:r w:rsidR="00151B49" w:rsidRPr="00083B78">
                    <w:rPr>
                      <w:rFonts w:ascii="Calibri" w:hAnsi="Calibri" w:cs="Arial"/>
                      <w:b/>
                      <w:bCs/>
                      <w:sz w:val="22"/>
                      <w:szCs w:val="22"/>
                    </w:rPr>
                    <w:t>a</w:t>
                  </w:r>
                  <w:r w:rsidRPr="00083B78">
                    <w:rPr>
                      <w:rFonts w:ascii="Calibri" w:hAnsi="Calibri" w:cs="Arial"/>
                      <w:b/>
                      <w:bCs/>
                      <w:sz w:val="22"/>
                      <w:szCs w:val="22"/>
                    </w:rPr>
                    <w:t>ssets</w:t>
                  </w:r>
                </w:p>
              </w:tc>
              <w:tc>
                <w:tcPr>
                  <w:tcW w:w="1186" w:type="dxa"/>
                  <w:tcBorders>
                    <w:top w:val="nil"/>
                    <w:left w:val="nil"/>
                    <w:bottom w:val="nil"/>
                    <w:right w:val="nil"/>
                  </w:tcBorders>
                  <w:shd w:val="clear" w:color="auto" w:fill="auto"/>
                </w:tcPr>
                <w:p w:rsidR="00957952" w:rsidRPr="00083B78" w:rsidRDefault="00957952" w:rsidP="00BF1065">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r w:rsidRPr="00083B78">
                    <w:rPr>
                      <w:rFonts w:ascii="Calibri" w:hAnsi="Calibri"/>
                      <w:snapToGrid w:val="0"/>
                      <w:sz w:val="22"/>
                      <w:szCs w:val="22"/>
                    </w:rPr>
                    <w:t>Investments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7</w:t>
                  </w: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single" w:sz="8" w:space="0" w:color="auto"/>
                    <w:right w:val="nil"/>
                  </w:tcBorders>
                  <w:shd w:val="clear" w:color="auto" w:fill="auto"/>
                </w:tcPr>
                <w:p w:rsidR="00873AC7" w:rsidRPr="005A3F63" w:rsidRDefault="005A3F63" w:rsidP="00873AC7">
                  <w:pPr>
                    <w:jc w:val="right"/>
                    <w:rPr>
                      <w:rFonts w:ascii="Calibri" w:hAnsi="Calibri" w:cs="Arial"/>
                      <w:sz w:val="22"/>
                      <w:szCs w:val="22"/>
                      <w:lang w:eastAsia="en-GB"/>
                    </w:rPr>
                  </w:pPr>
                  <w:r>
                    <w:rPr>
                      <w:rFonts w:ascii="Calibri" w:hAnsi="Calibri" w:cs="Arial"/>
                      <w:sz w:val="22"/>
                      <w:szCs w:val="22"/>
                      <w:lang w:eastAsia="en-GB"/>
                    </w:rPr>
                    <w:t>812</w:t>
                  </w: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single" w:sz="8" w:space="0" w:color="auto"/>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806</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b/>
                      <w:bCs/>
                      <w:sz w:val="22"/>
                      <w:szCs w:val="22"/>
                    </w:rPr>
                  </w:pPr>
                  <w:r w:rsidRPr="00083B78">
                    <w:rPr>
                      <w:rFonts w:ascii="Calibri" w:hAnsi="Calibri"/>
                      <w:b/>
                      <w:bCs/>
                      <w:snapToGrid w:val="0"/>
                      <w:sz w:val="22"/>
                      <w:szCs w:val="22"/>
                    </w:rPr>
                    <w:t>Current assets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r w:rsidRPr="00083B78">
                    <w:rPr>
                      <w:rFonts w:ascii="Calibri" w:hAnsi="Calibri"/>
                      <w:snapToGrid w:val="0"/>
                      <w:sz w:val="22"/>
                      <w:szCs w:val="22"/>
                    </w:rPr>
                    <w:t>Debtors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8</w:t>
                  </w: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5A3F63" w:rsidP="00873AC7">
                  <w:pPr>
                    <w:jc w:val="right"/>
                    <w:rPr>
                      <w:rFonts w:ascii="Calibri" w:hAnsi="Calibri" w:cs="Arial"/>
                      <w:sz w:val="22"/>
                      <w:szCs w:val="22"/>
                      <w:lang w:eastAsia="en-GB"/>
                    </w:rPr>
                  </w:pPr>
                  <w:r>
                    <w:rPr>
                      <w:rFonts w:ascii="Calibri" w:hAnsi="Calibri" w:cs="Arial"/>
                      <w:sz w:val="22"/>
                      <w:szCs w:val="22"/>
                      <w:lang w:eastAsia="en-GB"/>
                    </w:rPr>
                    <w:t>31</w:t>
                  </w: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8</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r w:rsidRPr="00083B78">
                    <w:rPr>
                      <w:rFonts w:ascii="Calibri" w:hAnsi="Calibri"/>
                      <w:snapToGrid w:val="0"/>
                      <w:sz w:val="22"/>
                      <w:szCs w:val="22"/>
                    </w:rPr>
                    <w:t>Cash at bank and in hand</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single" w:sz="8" w:space="0" w:color="auto"/>
                    <w:right w:val="nil"/>
                  </w:tcBorders>
                  <w:shd w:val="clear" w:color="auto" w:fill="auto"/>
                </w:tcPr>
                <w:p w:rsidR="00873AC7" w:rsidRPr="005A3F63" w:rsidRDefault="005A3F63" w:rsidP="00873AC7">
                  <w:pPr>
                    <w:jc w:val="right"/>
                    <w:rPr>
                      <w:rFonts w:ascii="Calibri" w:hAnsi="Calibri" w:cs="Arial"/>
                      <w:sz w:val="22"/>
                      <w:szCs w:val="22"/>
                      <w:lang w:eastAsia="en-GB"/>
                    </w:rPr>
                  </w:pPr>
                  <w:r>
                    <w:rPr>
                      <w:rFonts w:ascii="Calibri" w:hAnsi="Calibri" w:cs="Arial"/>
                      <w:sz w:val="22"/>
                      <w:szCs w:val="22"/>
                      <w:lang w:eastAsia="en-GB"/>
                    </w:rPr>
                    <w:t>2</w:t>
                  </w:r>
                </w:p>
              </w:tc>
              <w:tc>
                <w:tcPr>
                  <w:tcW w:w="630" w:type="dxa"/>
                  <w:tcBorders>
                    <w:top w:val="nil"/>
                    <w:left w:val="nil"/>
                    <w:bottom w:val="nil"/>
                    <w:right w:val="nil"/>
                  </w:tcBorders>
                  <w:shd w:val="clear" w:color="auto" w:fill="auto"/>
                </w:tcPr>
                <w:p w:rsidR="00873AC7" w:rsidRPr="00083B78" w:rsidRDefault="00873AC7" w:rsidP="00873AC7">
                  <w:pPr>
                    <w:ind w:left="-171"/>
                    <w:jc w:val="right"/>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47</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single" w:sz="8" w:space="0" w:color="auto"/>
                    <w:right w:val="nil"/>
                  </w:tcBorders>
                  <w:shd w:val="clear" w:color="auto" w:fill="auto"/>
                </w:tcPr>
                <w:p w:rsidR="00873AC7" w:rsidRPr="005A3F63" w:rsidRDefault="005A3F63" w:rsidP="00873AC7">
                  <w:pPr>
                    <w:jc w:val="right"/>
                    <w:rPr>
                      <w:rFonts w:ascii="Calibri" w:hAnsi="Calibri" w:cs="Arial"/>
                      <w:sz w:val="22"/>
                      <w:szCs w:val="22"/>
                      <w:lang w:eastAsia="en-GB"/>
                    </w:rPr>
                  </w:pPr>
                  <w:r>
                    <w:rPr>
                      <w:rFonts w:ascii="Calibri" w:hAnsi="Calibri" w:cs="Arial"/>
                      <w:sz w:val="22"/>
                      <w:szCs w:val="22"/>
                      <w:lang w:eastAsia="en-GB"/>
                    </w:rPr>
                    <w:t>33</w:t>
                  </w: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single" w:sz="8" w:space="0" w:color="auto"/>
                    <w:left w:val="nil"/>
                    <w:bottom w:val="single" w:sz="8" w:space="0" w:color="auto"/>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55</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b/>
                      <w:bCs/>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b/>
                      <w:sz w:val="22"/>
                      <w:szCs w:val="22"/>
                    </w:rPr>
                  </w:pPr>
                  <w:r w:rsidRPr="00083B78">
                    <w:rPr>
                      <w:rFonts w:ascii="Calibri" w:hAnsi="Calibri" w:cs="Arial"/>
                      <w:b/>
                      <w:sz w:val="22"/>
                      <w:szCs w:val="22"/>
                    </w:rPr>
                    <w:t>Current liabilities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bCs/>
                      <w:sz w:val="22"/>
                      <w:szCs w:val="22"/>
                    </w:rPr>
                  </w:pPr>
                  <w:r w:rsidRPr="00083B78">
                    <w:rPr>
                      <w:rFonts w:ascii="Calibri" w:hAnsi="Calibri"/>
                      <w:bCs/>
                      <w:snapToGrid w:val="0"/>
                      <w:sz w:val="22"/>
                      <w:szCs w:val="22"/>
                    </w:rPr>
                    <w:t>Creditors falling due within one year</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9</w:t>
                  </w: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5A3F63" w:rsidP="00873AC7">
                  <w:pPr>
                    <w:jc w:val="right"/>
                    <w:rPr>
                      <w:rFonts w:ascii="Calibri" w:hAnsi="Calibri" w:cs="Arial"/>
                      <w:sz w:val="22"/>
                      <w:szCs w:val="22"/>
                      <w:lang w:eastAsia="en-GB"/>
                    </w:rPr>
                  </w:pPr>
                  <w:r>
                    <w:rPr>
                      <w:rFonts w:ascii="Calibri" w:hAnsi="Calibri" w:cs="Arial"/>
                      <w:sz w:val="22"/>
                      <w:szCs w:val="22"/>
                      <w:lang w:eastAsia="en-GB"/>
                    </w:rPr>
                    <w:t>(65)</w:t>
                  </w: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(85)</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single" w:sz="8" w:space="0" w:color="auto"/>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single" w:sz="8" w:space="0" w:color="auto"/>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single" w:sz="8" w:space="0" w:color="auto"/>
                    <w:right w:val="nil"/>
                  </w:tcBorders>
                  <w:shd w:val="clear" w:color="auto" w:fill="auto"/>
                </w:tcPr>
                <w:p w:rsidR="00873AC7" w:rsidRPr="005A3F63" w:rsidRDefault="0052005D" w:rsidP="00873AC7">
                  <w:pPr>
                    <w:jc w:val="right"/>
                    <w:rPr>
                      <w:rFonts w:ascii="Calibri" w:hAnsi="Calibri" w:cs="Arial"/>
                      <w:sz w:val="22"/>
                      <w:szCs w:val="22"/>
                      <w:lang w:eastAsia="en-GB"/>
                    </w:rPr>
                  </w:pPr>
                  <w:r>
                    <w:rPr>
                      <w:rFonts w:ascii="Calibri" w:hAnsi="Calibri" w:cs="Arial"/>
                      <w:sz w:val="22"/>
                      <w:szCs w:val="22"/>
                      <w:lang w:eastAsia="en-GB"/>
                    </w:rPr>
                    <w:t>(65</w:t>
                  </w:r>
                  <w:r w:rsidR="005A3F63">
                    <w:rPr>
                      <w:rFonts w:ascii="Calibri" w:hAnsi="Calibri" w:cs="Arial"/>
                      <w:sz w:val="22"/>
                      <w:szCs w:val="22"/>
                      <w:lang w:eastAsia="en-GB"/>
                    </w:rPr>
                    <w:t>)</w:t>
                  </w: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single" w:sz="8" w:space="0" w:color="auto"/>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(85)</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A07C4E">
              <w:trPr>
                <w:trHeight w:val="315"/>
              </w:trPr>
              <w:tc>
                <w:tcPr>
                  <w:tcW w:w="3665" w:type="dxa"/>
                  <w:tcBorders>
                    <w:top w:val="nil"/>
                    <w:left w:val="nil"/>
                    <w:bottom w:val="nil"/>
                    <w:right w:val="nil"/>
                  </w:tcBorders>
                  <w:shd w:val="clear" w:color="auto" w:fill="auto"/>
                  <w:vAlign w:val="bottom"/>
                </w:tcPr>
                <w:p w:rsidR="00873AC7" w:rsidRPr="00083B78" w:rsidRDefault="00873AC7" w:rsidP="00873AC7">
                  <w:pPr>
                    <w:rPr>
                      <w:rFonts w:ascii="Calibri" w:hAnsi="Calibri" w:cs="Arial"/>
                      <w:b/>
                      <w:bCs/>
                      <w:sz w:val="22"/>
                      <w:szCs w:val="22"/>
                    </w:rPr>
                  </w:pPr>
                  <w:r>
                    <w:rPr>
                      <w:rFonts w:ascii="Calibri" w:hAnsi="Calibri" w:cs="Arial"/>
                      <w:b/>
                      <w:bCs/>
                      <w:sz w:val="22"/>
                      <w:szCs w:val="22"/>
                    </w:rPr>
                    <w:t xml:space="preserve">Current </w:t>
                  </w:r>
                  <w:r w:rsidRPr="00083B78">
                    <w:rPr>
                      <w:rFonts w:ascii="Calibri" w:hAnsi="Calibri" w:cs="Arial"/>
                      <w:b/>
                      <w:bCs/>
                      <w:sz w:val="22"/>
                      <w:szCs w:val="22"/>
                    </w:rPr>
                    <w:t>assets less current liabilities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vAlign w:val="bottom"/>
                </w:tcPr>
                <w:p w:rsidR="00873AC7" w:rsidRPr="005A3F63" w:rsidRDefault="0052005D" w:rsidP="00873AC7">
                  <w:pPr>
                    <w:jc w:val="right"/>
                    <w:rPr>
                      <w:rFonts w:ascii="Calibri" w:hAnsi="Calibri" w:cs="Arial"/>
                      <w:sz w:val="22"/>
                      <w:szCs w:val="22"/>
                      <w:lang w:eastAsia="en-GB"/>
                    </w:rPr>
                  </w:pPr>
                  <w:r>
                    <w:rPr>
                      <w:rFonts w:ascii="Calibri" w:hAnsi="Calibri" w:cs="Arial"/>
                      <w:sz w:val="22"/>
                      <w:szCs w:val="22"/>
                      <w:lang w:eastAsia="en-GB"/>
                    </w:rPr>
                    <w:t>(32)</w:t>
                  </w:r>
                </w:p>
              </w:tc>
              <w:tc>
                <w:tcPr>
                  <w:tcW w:w="63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p w:rsidR="00873AC7" w:rsidRPr="00083B78" w:rsidRDefault="00873AC7" w:rsidP="00873AC7">
                  <w:pPr>
                    <w:jc w:val="right"/>
                    <w:rPr>
                      <w:rFonts w:ascii="Calibri" w:hAnsi="Calibri" w:cs="Arial"/>
                      <w:sz w:val="22"/>
                      <w:szCs w:val="22"/>
                      <w:lang w:eastAsia="en-GB"/>
                    </w:rPr>
                  </w:pPr>
                </w:p>
              </w:tc>
              <w:tc>
                <w:tcPr>
                  <w:tcW w:w="700" w:type="dxa"/>
                  <w:tcBorders>
                    <w:top w:val="nil"/>
                    <w:left w:val="nil"/>
                    <w:bottom w:val="nil"/>
                    <w:right w:val="nil"/>
                  </w:tcBorders>
                  <w:shd w:val="clear" w:color="auto" w:fill="auto"/>
                  <w:vAlign w:val="bottom"/>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(30)</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b/>
                      <w:bCs/>
                      <w:sz w:val="22"/>
                      <w:szCs w:val="22"/>
                    </w:rPr>
                  </w:pPr>
                  <w:r w:rsidRPr="00083B78">
                    <w:rPr>
                      <w:rFonts w:ascii="Calibri" w:hAnsi="Calibri" w:cs="Arial"/>
                      <w:b/>
                      <w:bCs/>
                      <w:sz w:val="22"/>
                      <w:szCs w:val="22"/>
                    </w:rPr>
                    <w:t>Total assets less current liabilities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single" w:sz="8" w:space="0" w:color="auto"/>
                    <w:left w:val="nil"/>
                    <w:bottom w:val="double" w:sz="6" w:space="0" w:color="auto"/>
                    <w:right w:val="nil"/>
                  </w:tcBorders>
                  <w:shd w:val="clear" w:color="auto" w:fill="auto"/>
                </w:tcPr>
                <w:p w:rsidR="00873AC7" w:rsidRPr="005A3F63" w:rsidRDefault="005A3F63" w:rsidP="00873AC7">
                  <w:pPr>
                    <w:jc w:val="right"/>
                    <w:rPr>
                      <w:rFonts w:ascii="Calibri" w:hAnsi="Calibri" w:cs="Arial"/>
                      <w:sz w:val="22"/>
                      <w:szCs w:val="22"/>
                      <w:lang w:eastAsia="en-GB"/>
                    </w:rPr>
                  </w:pPr>
                  <w:r>
                    <w:rPr>
                      <w:rFonts w:ascii="Calibri" w:hAnsi="Calibri" w:cs="Arial"/>
                      <w:sz w:val="22"/>
                      <w:szCs w:val="22"/>
                      <w:lang w:eastAsia="en-GB"/>
                    </w:rPr>
                    <w:t>780</w:t>
                  </w: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single" w:sz="8" w:space="0" w:color="auto"/>
                    <w:left w:val="nil"/>
                    <w:bottom w:val="double" w:sz="6" w:space="0" w:color="auto"/>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776</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r w:rsidRPr="00083B78">
                    <w:rPr>
                      <w:rFonts w:ascii="Calibri" w:hAnsi="Calibri"/>
                      <w:snapToGrid w:val="0"/>
                      <w:sz w:val="22"/>
                      <w:szCs w:val="22"/>
                    </w:rPr>
                    <w:t>Endowment funds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10</w:t>
                  </w: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5A3F63" w:rsidP="008E36A3">
                  <w:pPr>
                    <w:jc w:val="right"/>
                    <w:rPr>
                      <w:rFonts w:ascii="Calibri" w:hAnsi="Calibri" w:cs="Arial"/>
                      <w:sz w:val="22"/>
                      <w:szCs w:val="22"/>
                      <w:lang w:eastAsia="en-GB"/>
                    </w:rPr>
                  </w:pPr>
                  <w:r>
                    <w:rPr>
                      <w:rFonts w:ascii="Calibri" w:hAnsi="Calibri" w:cs="Arial"/>
                      <w:sz w:val="22"/>
                      <w:szCs w:val="22"/>
                      <w:lang w:eastAsia="en-GB"/>
                    </w:rPr>
                    <w:t>55</w:t>
                  </w:r>
                  <w:r w:rsidR="008E36A3">
                    <w:rPr>
                      <w:rFonts w:ascii="Calibri" w:hAnsi="Calibri" w:cs="Arial"/>
                      <w:sz w:val="22"/>
                      <w:szCs w:val="22"/>
                      <w:lang w:eastAsia="en-GB"/>
                    </w:rPr>
                    <w:t>5</w:t>
                  </w: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560</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r w:rsidRPr="00083B78">
                    <w:rPr>
                      <w:rFonts w:ascii="Calibri" w:hAnsi="Calibri"/>
                      <w:snapToGrid w:val="0"/>
                      <w:sz w:val="22"/>
                      <w:szCs w:val="22"/>
                    </w:rPr>
                    <w:t>Unrestricted income funds</w:t>
                  </w: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11</w:t>
                  </w: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5A3F63" w:rsidP="00873AC7">
                  <w:pPr>
                    <w:jc w:val="right"/>
                    <w:rPr>
                      <w:rFonts w:ascii="Calibri" w:hAnsi="Calibri" w:cs="Arial"/>
                      <w:sz w:val="22"/>
                      <w:szCs w:val="22"/>
                      <w:lang w:eastAsia="en-GB"/>
                    </w:rPr>
                  </w:pPr>
                  <w:r>
                    <w:rPr>
                      <w:rFonts w:ascii="Calibri" w:hAnsi="Calibri" w:cs="Arial"/>
                      <w:sz w:val="22"/>
                      <w:szCs w:val="22"/>
                      <w:lang w:eastAsia="en-GB"/>
                    </w:rPr>
                    <w:t>225</w:t>
                  </w: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216</w:t>
                  </w: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873AC7" w:rsidRPr="005A3F63" w:rsidRDefault="00873AC7" w:rsidP="00873AC7">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873AC7" w:rsidRPr="00083B78" w:rsidRDefault="00873AC7" w:rsidP="00873AC7">
                  <w:pPr>
                    <w:jc w:val="right"/>
                    <w:rPr>
                      <w:rFonts w:ascii="Calibri" w:hAnsi="Calibri" w:cs="Arial"/>
                      <w:sz w:val="22"/>
                      <w:szCs w:val="22"/>
                      <w:lang w:eastAsia="en-GB"/>
                    </w:rPr>
                  </w:pPr>
                </w:p>
              </w:tc>
            </w:tr>
            <w:tr w:rsidR="00873AC7" w:rsidRPr="002E1E0B" w:rsidTr="005134B6">
              <w:trPr>
                <w:trHeight w:val="255"/>
              </w:trPr>
              <w:tc>
                <w:tcPr>
                  <w:tcW w:w="3665" w:type="dxa"/>
                  <w:tcBorders>
                    <w:top w:val="nil"/>
                    <w:left w:val="nil"/>
                    <w:bottom w:val="nil"/>
                    <w:right w:val="nil"/>
                  </w:tcBorders>
                  <w:shd w:val="clear" w:color="auto" w:fill="auto"/>
                </w:tcPr>
                <w:p w:rsidR="00873AC7" w:rsidRPr="00083B78" w:rsidRDefault="00873AC7" w:rsidP="00873AC7">
                  <w:pPr>
                    <w:rPr>
                      <w:rFonts w:ascii="Calibri" w:hAnsi="Calibri" w:cs="Arial"/>
                      <w:b/>
                      <w:bCs/>
                      <w:sz w:val="22"/>
                      <w:szCs w:val="22"/>
                    </w:rPr>
                  </w:pPr>
                </w:p>
              </w:tc>
              <w:tc>
                <w:tcPr>
                  <w:tcW w:w="1186" w:type="dxa"/>
                  <w:tcBorders>
                    <w:top w:val="nil"/>
                    <w:left w:val="nil"/>
                    <w:bottom w:val="nil"/>
                    <w:right w:val="nil"/>
                  </w:tcBorders>
                  <w:shd w:val="clear" w:color="auto" w:fill="auto"/>
                </w:tcPr>
                <w:p w:rsidR="00873AC7" w:rsidRPr="00083B78" w:rsidRDefault="00873AC7" w:rsidP="00873AC7">
                  <w:pPr>
                    <w:jc w:val="center"/>
                    <w:rPr>
                      <w:rFonts w:ascii="Calibri" w:hAnsi="Calibri" w:cs="Arial"/>
                      <w:b/>
                      <w:sz w:val="22"/>
                      <w:szCs w:val="22"/>
                      <w:lang w:eastAsia="en-GB"/>
                    </w:rPr>
                  </w:pPr>
                  <w:r>
                    <w:rPr>
                      <w:rFonts w:ascii="Calibri" w:hAnsi="Calibri" w:cs="Arial"/>
                      <w:b/>
                      <w:sz w:val="22"/>
                      <w:szCs w:val="22"/>
                      <w:lang w:eastAsia="en-GB"/>
                    </w:rPr>
                    <w:t>12</w:t>
                  </w:r>
                </w:p>
              </w:tc>
              <w:tc>
                <w:tcPr>
                  <w:tcW w:w="669" w:type="dxa"/>
                  <w:gridSpan w:val="2"/>
                  <w:tcBorders>
                    <w:top w:val="nil"/>
                    <w:left w:val="nil"/>
                    <w:bottom w:val="nil"/>
                    <w:right w:val="nil"/>
                  </w:tcBorders>
                  <w:shd w:val="clear" w:color="auto" w:fill="auto"/>
                </w:tcPr>
                <w:p w:rsidR="00873AC7" w:rsidRPr="005A3F63" w:rsidRDefault="00873AC7" w:rsidP="00873AC7">
                  <w:pPr>
                    <w:rPr>
                      <w:rFonts w:ascii="Calibri" w:hAnsi="Calibri" w:cs="Arial"/>
                      <w:sz w:val="22"/>
                      <w:szCs w:val="22"/>
                      <w:lang w:eastAsia="en-GB"/>
                    </w:rPr>
                  </w:pPr>
                </w:p>
              </w:tc>
              <w:tc>
                <w:tcPr>
                  <w:tcW w:w="771" w:type="dxa"/>
                  <w:tcBorders>
                    <w:top w:val="single" w:sz="8" w:space="0" w:color="auto"/>
                    <w:left w:val="nil"/>
                    <w:bottom w:val="double" w:sz="6" w:space="0" w:color="auto"/>
                    <w:right w:val="nil"/>
                  </w:tcBorders>
                  <w:shd w:val="clear" w:color="auto" w:fill="auto"/>
                </w:tcPr>
                <w:p w:rsidR="00873AC7" w:rsidRPr="005A3F63" w:rsidRDefault="005A3F63" w:rsidP="008E36A3">
                  <w:pPr>
                    <w:jc w:val="right"/>
                    <w:rPr>
                      <w:rFonts w:ascii="Calibri" w:hAnsi="Calibri" w:cs="Arial"/>
                      <w:sz w:val="22"/>
                      <w:szCs w:val="22"/>
                      <w:lang w:eastAsia="en-GB"/>
                    </w:rPr>
                  </w:pPr>
                  <w:r>
                    <w:rPr>
                      <w:rFonts w:ascii="Calibri" w:hAnsi="Calibri" w:cs="Arial"/>
                      <w:sz w:val="22"/>
                      <w:szCs w:val="22"/>
                      <w:lang w:eastAsia="en-GB"/>
                    </w:rPr>
                    <w:t>7</w:t>
                  </w:r>
                  <w:r w:rsidR="008E36A3">
                    <w:rPr>
                      <w:rFonts w:ascii="Calibri" w:hAnsi="Calibri" w:cs="Arial"/>
                      <w:sz w:val="22"/>
                      <w:szCs w:val="22"/>
                      <w:lang w:eastAsia="en-GB"/>
                    </w:rPr>
                    <w:t>80</w:t>
                  </w:r>
                </w:p>
              </w:tc>
              <w:tc>
                <w:tcPr>
                  <w:tcW w:w="630" w:type="dxa"/>
                  <w:tcBorders>
                    <w:top w:val="nil"/>
                    <w:left w:val="nil"/>
                    <w:bottom w:val="nil"/>
                    <w:right w:val="nil"/>
                  </w:tcBorders>
                  <w:shd w:val="clear" w:color="auto" w:fill="auto"/>
                </w:tcPr>
                <w:p w:rsidR="00873AC7" w:rsidRPr="00083B78" w:rsidRDefault="00873AC7" w:rsidP="00873AC7">
                  <w:pPr>
                    <w:rPr>
                      <w:rFonts w:ascii="Calibri" w:hAnsi="Calibri" w:cs="Arial"/>
                      <w:sz w:val="22"/>
                      <w:szCs w:val="22"/>
                      <w:lang w:eastAsia="en-GB"/>
                    </w:rPr>
                  </w:pPr>
                </w:p>
              </w:tc>
              <w:tc>
                <w:tcPr>
                  <w:tcW w:w="700" w:type="dxa"/>
                  <w:tcBorders>
                    <w:top w:val="single" w:sz="8" w:space="0" w:color="auto"/>
                    <w:left w:val="nil"/>
                    <w:bottom w:val="double" w:sz="6" w:space="0" w:color="auto"/>
                    <w:right w:val="nil"/>
                  </w:tcBorders>
                  <w:shd w:val="clear" w:color="auto" w:fill="auto"/>
                </w:tcPr>
                <w:p w:rsidR="00873AC7" w:rsidRPr="00083B78" w:rsidRDefault="00873AC7" w:rsidP="00873AC7">
                  <w:pPr>
                    <w:jc w:val="right"/>
                    <w:rPr>
                      <w:rFonts w:ascii="Calibri" w:hAnsi="Calibri" w:cs="Arial"/>
                      <w:sz w:val="22"/>
                      <w:szCs w:val="22"/>
                      <w:lang w:eastAsia="en-GB"/>
                    </w:rPr>
                  </w:pPr>
                  <w:r>
                    <w:rPr>
                      <w:rFonts w:ascii="Calibri" w:hAnsi="Calibri" w:cs="Arial"/>
                      <w:sz w:val="22"/>
                      <w:szCs w:val="22"/>
                      <w:lang w:eastAsia="en-GB"/>
                    </w:rPr>
                    <w:t>776</w:t>
                  </w:r>
                </w:p>
              </w:tc>
            </w:tr>
            <w:tr w:rsidR="00957952" w:rsidRPr="002E1E0B" w:rsidTr="005134B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rPr>
                  </w:pP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669" w:type="dxa"/>
                  <w:gridSpan w:val="2"/>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71"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6291" w:type="dxa"/>
                  <w:gridSpan w:val="5"/>
                  <w:tcBorders>
                    <w:top w:val="nil"/>
                    <w:left w:val="nil"/>
                    <w:bottom w:val="nil"/>
                    <w:right w:val="nil"/>
                  </w:tcBorders>
                  <w:shd w:val="clear" w:color="auto" w:fill="auto"/>
                </w:tcPr>
                <w:p w:rsidR="00957952" w:rsidRPr="00083B78" w:rsidRDefault="00957952" w:rsidP="006119ED">
                  <w:pPr>
                    <w:rPr>
                      <w:rFonts w:ascii="Calibri" w:hAnsi="Calibri" w:cs="Arial"/>
                      <w:sz w:val="22"/>
                      <w:szCs w:val="22"/>
                      <w:lang w:eastAsia="en-GB"/>
                    </w:rPr>
                  </w:pPr>
                  <w:r w:rsidRPr="00083B78">
                    <w:rPr>
                      <w:rFonts w:ascii="Calibri" w:hAnsi="Calibri"/>
                      <w:snapToGrid w:val="0"/>
                      <w:sz w:val="22"/>
                      <w:szCs w:val="22"/>
                    </w:rPr>
                    <w:t xml:space="preserve">The notes on pages </w:t>
                  </w:r>
                  <w:r w:rsidR="00E11334" w:rsidRPr="00083B78">
                    <w:rPr>
                      <w:rFonts w:ascii="Calibri" w:hAnsi="Calibri"/>
                      <w:snapToGrid w:val="0"/>
                      <w:sz w:val="22"/>
                      <w:szCs w:val="22"/>
                    </w:rPr>
                    <w:t>1</w:t>
                  </w:r>
                  <w:r w:rsidR="000D79C6">
                    <w:rPr>
                      <w:rFonts w:ascii="Calibri" w:hAnsi="Calibri"/>
                      <w:snapToGrid w:val="0"/>
                      <w:sz w:val="22"/>
                      <w:szCs w:val="22"/>
                    </w:rPr>
                    <w:t>5</w:t>
                  </w:r>
                  <w:r w:rsidRPr="00083B78">
                    <w:rPr>
                      <w:rFonts w:ascii="Calibri" w:hAnsi="Calibri"/>
                      <w:snapToGrid w:val="0"/>
                      <w:sz w:val="22"/>
                      <w:szCs w:val="22"/>
                    </w:rPr>
                    <w:t xml:space="preserve"> to </w:t>
                  </w:r>
                  <w:r w:rsidR="00456B48">
                    <w:rPr>
                      <w:rFonts w:ascii="Calibri" w:hAnsi="Calibri"/>
                      <w:snapToGrid w:val="0"/>
                      <w:sz w:val="22"/>
                      <w:szCs w:val="22"/>
                    </w:rPr>
                    <w:t>20</w:t>
                  </w:r>
                  <w:r w:rsidRPr="00083B78">
                    <w:rPr>
                      <w:rFonts w:ascii="Calibri" w:hAnsi="Calibri"/>
                      <w:snapToGrid w:val="0"/>
                      <w:sz w:val="22"/>
                      <w:szCs w:val="22"/>
                    </w:rPr>
                    <w:t xml:space="preserve"> form part of these accounts</w:t>
                  </w: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rPr>
                  </w:pP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5301" w:type="dxa"/>
                  <w:gridSpan w:val="3"/>
                  <w:tcBorders>
                    <w:top w:val="nil"/>
                    <w:left w:val="nil"/>
                    <w:bottom w:val="nil"/>
                    <w:right w:val="nil"/>
                  </w:tcBorders>
                  <w:shd w:val="clear" w:color="auto" w:fill="auto"/>
                </w:tcPr>
                <w:p w:rsidR="00957952" w:rsidRPr="00083B78" w:rsidRDefault="00957952" w:rsidP="00873AC7">
                  <w:pPr>
                    <w:rPr>
                      <w:rFonts w:ascii="Calibri" w:hAnsi="Calibri" w:cs="Arial"/>
                      <w:sz w:val="22"/>
                      <w:szCs w:val="22"/>
                      <w:lang w:eastAsia="en-GB"/>
                    </w:rPr>
                  </w:pPr>
                  <w:r w:rsidRPr="00083B78">
                    <w:rPr>
                      <w:rFonts w:ascii="Calibri" w:hAnsi="Calibri"/>
                      <w:snapToGrid w:val="0"/>
                      <w:sz w:val="22"/>
                      <w:szCs w:val="22"/>
                    </w:rPr>
                    <w:t xml:space="preserve">Signed on behalf of the </w:t>
                  </w:r>
                  <w:r w:rsidR="00BF1065" w:rsidRPr="00083B78">
                    <w:rPr>
                      <w:rFonts w:ascii="Calibri" w:hAnsi="Calibri"/>
                      <w:snapToGrid w:val="0"/>
                      <w:sz w:val="22"/>
                      <w:szCs w:val="22"/>
                    </w:rPr>
                    <w:t>t</w:t>
                  </w:r>
                  <w:r w:rsidR="002420AC" w:rsidRPr="00083B78">
                    <w:rPr>
                      <w:rFonts w:ascii="Calibri" w:hAnsi="Calibri"/>
                      <w:snapToGrid w:val="0"/>
                      <w:sz w:val="22"/>
                      <w:szCs w:val="22"/>
                    </w:rPr>
                    <w:t>rustees</w:t>
                  </w:r>
                  <w:r w:rsidR="00D3237A" w:rsidRPr="00083B78">
                    <w:rPr>
                      <w:rFonts w:ascii="Calibri" w:hAnsi="Calibri"/>
                      <w:snapToGrid w:val="0"/>
                      <w:sz w:val="22"/>
                      <w:szCs w:val="22"/>
                    </w:rPr>
                    <w:t xml:space="preserve"> on</w:t>
                  </w:r>
                  <w:r w:rsidR="00766512" w:rsidRPr="00083B78">
                    <w:rPr>
                      <w:rFonts w:ascii="Calibri" w:hAnsi="Calibri"/>
                      <w:snapToGrid w:val="0"/>
                      <w:sz w:val="22"/>
                      <w:szCs w:val="22"/>
                    </w:rPr>
                    <w:t xml:space="preserve"> </w:t>
                  </w:r>
                  <w:r w:rsidR="00873AC7" w:rsidRPr="00873AC7">
                    <w:rPr>
                      <w:rFonts w:ascii="Calibri" w:hAnsi="Calibri"/>
                      <w:snapToGrid w:val="0"/>
                      <w:sz w:val="22"/>
                      <w:szCs w:val="22"/>
                      <w:highlight w:val="yellow"/>
                    </w:rPr>
                    <w:t xml:space="preserve">xx </w:t>
                  </w:r>
                  <w:proofErr w:type="spellStart"/>
                  <w:r w:rsidR="00873AC7" w:rsidRPr="00873AC7">
                    <w:rPr>
                      <w:rFonts w:ascii="Calibri" w:hAnsi="Calibri"/>
                      <w:snapToGrid w:val="0"/>
                      <w:sz w:val="22"/>
                      <w:szCs w:val="22"/>
                      <w:highlight w:val="yellow"/>
                    </w:rPr>
                    <w:t>Xxxxxx</w:t>
                  </w:r>
                  <w:proofErr w:type="spellEnd"/>
                  <w:r w:rsidR="001215F6" w:rsidRPr="00873AC7">
                    <w:rPr>
                      <w:rFonts w:ascii="Calibri" w:hAnsi="Calibri"/>
                      <w:snapToGrid w:val="0"/>
                      <w:sz w:val="22"/>
                      <w:szCs w:val="22"/>
                      <w:highlight w:val="yellow"/>
                    </w:rPr>
                    <w:t xml:space="preserve"> 201</w:t>
                  </w:r>
                  <w:r w:rsidR="00873AC7" w:rsidRPr="00873AC7">
                    <w:rPr>
                      <w:rFonts w:ascii="Calibri" w:hAnsi="Calibri"/>
                      <w:snapToGrid w:val="0"/>
                      <w:sz w:val="22"/>
                      <w:szCs w:val="22"/>
                      <w:highlight w:val="yellow"/>
                    </w:rPr>
                    <w:t>9</w:t>
                  </w: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rPr>
                  </w:pPr>
                </w:p>
                <w:p w:rsidR="002420AC" w:rsidRPr="00083B78" w:rsidRDefault="002420AC" w:rsidP="00B35066">
                  <w:pPr>
                    <w:rPr>
                      <w:rFonts w:ascii="Calibri" w:hAnsi="Calibri" w:cs="Arial"/>
                      <w:sz w:val="22"/>
                      <w:szCs w:val="22"/>
                    </w:rPr>
                  </w:pP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rPr>
                  </w:pP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F3168D" w:rsidRPr="00083B78" w:rsidRDefault="00F3168D" w:rsidP="003336CC">
                  <w:pPr>
                    <w:rPr>
                      <w:rFonts w:ascii="Calibri" w:hAnsi="Calibri" w:cs="Arial"/>
                      <w:b/>
                      <w:sz w:val="22"/>
                      <w:szCs w:val="22"/>
                    </w:rPr>
                  </w:pPr>
                </w:p>
                <w:p w:rsidR="00F3168D" w:rsidRPr="00083B78" w:rsidRDefault="00F3168D" w:rsidP="003336CC">
                  <w:pPr>
                    <w:rPr>
                      <w:rFonts w:ascii="Calibri" w:hAnsi="Calibri" w:cs="Arial"/>
                      <w:b/>
                      <w:sz w:val="22"/>
                      <w:szCs w:val="22"/>
                    </w:rPr>
                  </w:pPr>
                </w:p>
                <w:p w:rsidR="00957952" w:rsidRPr="00083B78" w:rsidRDefault="001154D5" w:rsidP="003336CC">
                  <w:pPr>
                    <w:rPr>
                      <w:rFonts w:ascii="Calibri" w:hAnsi="Calibri" w:cs="Arial"/>
                      <w:b/>
                      <w:sz w:val="22"/>
                      <w:szCs w:val="22"/>
                    </w:rPr>
                  </w:pPr>
                  <w:r>
                    <w:rPr>
                      <w:rFonts w:ascii="Calibri" w:hAnsi="Calibri" w:cs="Arial"/>
                      <w:b/>
                      <w:sz w:val="22"/>
                      <w:szCs w:val="22"/>
                    </w:rPr>
                    <w:t>Stephen Rinsler</w:t>
                  </w: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083B78" w:rsidRDefault="005F1D4D" w:rsidP="00B35066">
                  <w:pPr>
                    <w:rPr>
                      <w:rFonts w:ascii="Calibri" w:hAnsi="Calibri" w:cs="Arial"/>
                      <w:b/>
                      <w:sz w:val="22"/>
                      <w:szCs w:val="22"/>
                    </w:rPr>
                  </w:pPr>
                  <w:r>
                    <w:rPr>
                      <w:rFonts w:ascii="Calibri" w:hAnsi="Calibri"/>
                      <w:b/>
                      <w:snapToGrid w:val="0"/>
                      <w:sz w:val="22"/>
                      <w:szCs w:val="22"/>
                    </w:rPr>
                    <w:t>Honorary Secretary</w:t>
                  </w: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737E56" w:rsidRPr="00083B78" w:rsidRDefault="00737E56" w:rsidP="00B35066">
                  <w:pPr>
                    <w:rPr>
                      <w:rFonts w:ascii="Calibri" w:hAnsi="Calibri" w:cs="Arial"/>
                      <w:sz w:val="22"/>
                      <w:szCs w:val="22"/>
                    </w:rPr>
                  </w:pPr>
                </w:p>
                <w:p w:rsidR="00F3168D" w:rsidRPr="00083B78" w:rsidRDefault="00F3168D" w:rsidP="00B35066">
                  <w:pPr>
                    <w:rPr>
                      <w:rFonts w:ascii="Calibri" w:hAnsi="Calibri" w:cs="Arial"/>
                      <w:sz w:val="22"/>
                      <w:szCs w:val="22"/>
                    </w:rPr>
                  </w:pPr>
                </w:p>
                <w:p w:rsidR="00F3168D" w:rsidRPr="00083B78" w:rsidRDefault="00F3168D" w:rsidP="00B35066">
                  <w:pPr>
                    <w:rPr>
                      <w:rFonts w:ascii="Calibri" w:hAnsi="Calibri" w:cs="Arial"/>
                      <w:sz w:val="22"/>
                      <w:szCs w:val="22"/>
                    </w:rPr>
                  </w:pP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rPr>
                  </w:pP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083B78" w:rsidRDefault="00AA7C46" w:rsidP="00243FD6">
                  <w:pPr>
                    <w:rPr>
                      <w:rFonts w:ascii="Calibri" w:hAnsi="Calibri" w:cs="Arial"/>
                      <w:b/>
                      <w:sz w:val="22"/>
                      <w:szCs w:val="22"/>
                    </w:rPr>
                  </w:pPr>
                  <w:r w:rsidRPr="00083B78">
                    <w:rPr>
                      <w:rFonts w:ascii="Calibri" w:hAnsi="Calibri" w:cs="Arial"/>
                      <w:b/>
                      <w:sz w:val="22"/>
                      <w:szCs w:val="22"/>
                    </w:rPr>
                    <w:t>David Pugh</w:t>
                  </w: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083B78" w:rsidRDefault="00957952" w:rsidP="00B35066">
                  <w:pPr>
                    <w:rPr>
                      <w:rFonts w:ascii="Calibri" w:hAnsi="Calibri" w:cs="Arial"/>
                      <w:b/>
                      <w:sz w:val="22"/>
                      <w:szCs w:val="22"/>
                    </w:rPr>
                  </w:pPr>
                  <w:r w:rsidRPr="00083B78">
                    <w:rPr>
                      <w:rFonts w:ascii="Calibri" w:hAnsi="Calibri"/>
                      <w:b/>
                      <w:snapToGrid w:val="0"/>
                      <w:sz w:val="22"/>
                      <w:szCs w:val="22"/>
                    </w:rPr>
                    <w:t>Honorary Treasurer</w:t>
                  </w:r>
                </w:p>
              </w:tc>
              <w:tc>
                <w:tcPr>
                  <w:tcW w:w="1186"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45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990" w:type="dxa"/>
                  <w:gridSpan w:val="2"/>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c>
                <w:tcPr>
                  <w:tcW w:w="630" w:type="dxa"/>
                  <w:tcBorders>
                    <w:top w:val="nil"/>
                    <w:left w:val="nil"/>
                    <w:bottom w:val="nil"/>
                    <w:right w:val="nil"/>
                  </w:tcBorders>
                  <w:shd w:val="clear" w:color="auto" w:fill="auto"/>
                </w:tcPr>
                <w:p w:rsidR="00957952" w:rsidRPr="00083B78" w:rsidRDefault="00957952" w:rsidP="00B35066">
                  <w:pPr>
                    <w:rPr>
                      <w:rFonts w:ascii="Calibri" w:hAnsi="Calibri" w:cs="Arial"/>
                      <w:sz w:val="22"/>
                      <w:szCs w:val="22"/>
                      <w:lang w:eastAsia="en-GB"/>
                    </w:rPr>
                  </w:pPr>
                </w:p>
              </w:tc>
              <w:tc>
                <w:tcPr>
                  <w:tcW w:w="700" w:type="dxa"/>
                  <w:tcBorders>
                    <w:top w:val="nil"/>
                    <w:left w:val="nil"/>
                    <w:bottom w:val="nil"/>
                    <w:right w:val="nil"/>
                  </w:tcBorders>
                  <w:shd w:val="clear" w:color="auto" w:fill="auto"/>
                </w:tcPr>
                <w:p w:rsidR="00957952" w:rsidRPr="00083B78" w:rsidRDefault="00957952" w:rsidP="00A07C4E">
                  <w:pPr>
                    <w:jc w:val="right"/>
                    <w:rPr>
                      <w:rFonts w:ascii="Calibri" w:hAnsi="Calibri" w:cs="Arial"/>
                      <w:sz w:val="22"/>
                      <w:szCs w:val="22"/>
                      <w:lang w:eastAsia="en-GB"/>
                    </w:rPr>
                  </w:pPr>
                </w:p>
              </w:tc>
            </w:tr>
            <w:tr w:rsidR="00957952" w:rsidRPr="002E1E0B" w:rsidTr="00B35066">
              <w:trPr>
                <w:trHeight w:val="255"/>
              </w:trPr>
              <w:tc>
                <w:tcPr>
                  <w:tcW w:w="3665" w:type="dxa"/>
                  <w:tcBorders>
                    <w:top w:val="nil"/>
                    <w:left w:val="nil"/>
                    <w:bottom w:val="nil"/>
                    <w:right w:val="nil"/>
                  </w:tcBorders>
                  <w:shd w:val="clear" w:color="auto" w:fill="auto"/>
                </w:tcPr>
                <w:p w:rsidR="00957952" w:rsidRPr="002E1E0B" w:rsidRDefault="00957952" w:rsidP="00B35066">
                  <w:pPr>
                    <w:rPr>
                      <w:rFonts w:ascii="Calibri" w:hAnsi="Calibri" w:cs="Arial"/>
                    </w:rPr>
                  </w:pPr>
                </w:p>
              </w:tc>
              <w:tc>
                <w:tcPr>
                  <w:tcW w:w="1186" w:type="dxa"/>
                  <w:tcBorders>
                    <w:top w:val="nil"/>
                    <w:left w:val="nil"/>
                    <w:bottom w:val="nil"/>
                    <w:right w:val="nil"/>
                  </w:tcBorders>
                  <w:shd w:val="clear" w:color="auto" w:fill="auto"/>
                </w:tcPr>
                <w:p w:rsidR="00957952" w:rsidRPr="002E1E0B" w:rsidRDefault="00957952" w:rsidP="00B35066">
                  <w:pPr>
                    <w:rPr>
                      <w:rFonts w:ascii="Calibri" w:hAnsi="Calibri" w:cs="Arial"/>
                      <w:lang w:eastAsia="en-GB"/>
                    </w:rPr>
                  </w:pPr>
                </w:p>
              </w:tc>
              <w:tc>
                <w:tcPr>
                  <w:tcW w:w="450" w:type="dxa"/>
                  <w:tcBorders>
                    <w:top w:val="nil"/>
                    <w:left w:val="nil"/>
                    <w:bottom w:val="nil"/>
                    <w:right w:val="nil"/>
                  </w:tcBorders>
                  <w:shd w:val="clear" w:color="auto" w:fill="auto"/>
                </w:tcPr>
                <w:p w:rsidR="00957952" w:rsidRPr="002E1E0B" w:rsidRDefault="00957952" w:rsidP="00B35066">
                  <w:pPr>
                    <w:rPr>
                      <w:rFonts w:ascii="Calibri" w:hAnsi="Calibri" w:cs="Arial"/>
                      <w:lang w:eastAsia="en-GB"/>
                    </w:rPr>
                  </w:pPr>
                </w:p>
              </w:tc>
              <w:tc>
                <w:tcPr>
                  <w:tcW w:w="990" w:type="dxa"/>
                  <w:gridSpan w:val="2"/>
                  <w:tcBorders>
                    <w:top w:val="nil"/>
                    <w:left w:val="nil"/>
                    <w:bottom w:val="nil"/>
                    <w:right w:val="nil"/>
                  </w:tcBorders>
                  <w:shd w:val="clear" w:color="auto" w:fill="auto"/>
                </w:tcPr>
                <w:p w:rsidR="00957952" w:rsidRPr="002E1E0B" w:rsidRDefault="00957952" w:rsidP="00A07C4E">
                  <w:pPr>
                    <w:jc w:val="right"/>
                    <w:rPr>
                      <w:rFonts w:ascii="Calibri" w:hAnsi="Calibri" w:cs="Arial"/>
                      <w:lang w:eastAsia="en-GB"/>
                    </w:rPr>
                  </w:pPr>
                </w:p>
              </w:tc>
              <w:tc>
                <w:tcPr>
                  <w:tcW w:w="630" w:type="dxa"/>
                  <w:tcBorders>
                    <w:top w:val="nil"/>
                    <w:left w:val="nil"/>
                    <w:bottom w:val="nil"/>
                    <w:right w:val="nil"/>
                  </w:tcBorders>
                  <w:shd w:val="clear" w:color="auto" w:fill="auto"/>
                </w:tcPr>
                <w:p w:rsidR="00957952" w:rsidRPr="002E1E0B" w:rsidRDefault="00957952" w:rsidP="00B35066">
                  <w:pPr>
                    <w:rPr>
                      <w:rFonts w:ascii="Calibri" w:hAnsi="Calibri" w:cs="Arial"/>
                      <w:lang w:eastAsia="en-GB"/>
                    </w:rPr>
                  </w:pPr>
                </w:p>
              </w:tc>
              <w:tc>
                <w:tcPr>
                  <w:tcW w:w="700" w:type="dxa"/>
                  <w:tcBorders>
                    <w:top w:val="nil"/>
                    <w:left w:val="nil"/>
                    <w:bottom w:val="nil"/>
                    <w:right w:val="nil"/>
                  </w:tcBorders>
                  <w:shd w:val="clear" w:color="auto" w:fill="auto"/>
                </w:tcPr>
                <w:p w:rsidR="00957952" w:rsidRPr="002E1E0B" w:rsidRDefault="00957952" w:rsidP="00A07C4E">
                  <w:pPr>
                    <w:jc w:val="right"/>
                    <w:rPr>
                      <w:rFonts w:ascii="Calibri" w:hAnsi="Calibri" w:cs="Arial"/>
                      <w:lang w:eastAsia="en-GB"/>
                    </w:rPr>
                  </w:pPr>
                </w:p>
              </w:tc>
            </w:tr>
          </w:tbl>
          <w:p w:rsidR="00957952" w:rsidRPr="002E1E0B" w:rsidRDefault="00957952" w:rsidP="00B35066">
            <w:pPr>
              <w:ind w:left="99"/>
              <w:rPr>
                <w:rFonts w:ascii="Calibri" w:hAnsi="Calibri"/>
                <w:sz w:val="24"/>
              </w:rPr>
            </w:pPr>
          </w:p>
        </w:tc>
      </w:tr>
    </w:tbl>
    <w:p w:rsidR="005A06FE" w:rsidRPr="005A06FE" w:rsidRDefault="005A06FE" w:rsidP="00DC3FBD">
      <w:pPr>
        <w:rPr>
          <w:rFonts w:ascii="Calibri" w:hAnsi="Calibri"/>
          <w:b/>
          <w:sz w:val="22"/>
          <w:szCs w:val="22"/>
        </w:rPr>
      </w:pPr>
    </w:p>
    <w:p w:rsidR="00650299" w:rsidRPr="00DC3FBD" w:rsidRDefault="00960653" w:rsidP="00727D81">
      <w:pPr>
        <w:rPr>
          <w:rFonts w:ascii="Calibri" w:hAnsi="Calibri"/>
          <w:b/>
          <w:sz w:val="22"/>
          <w:szCs w:val="22"/>
        </w:rPr>
      </w:pPr>
      <w:r w:rsidRPr="00405F9C">
        <w:rPr>
          <w:rFonts w:ascii="Calibri" w:hAnsi="Calibri"/>
          <w:b/>
          <w:sz w:val="22"/>
          <w:szCs w:val="22"/>
        </w:rPr>
        <w:t>NOTES TO THE ACCOUNTS</w:t>
      </w:r>
    </w:p>
    <w:p w:rsidR="00957952" w:rsidRPr="002E1E0B" w:rsidRDefault="00957952" w:rsidP="00957952">
      <w:pPr>
        <w:jc w:val="both"/>
        <w:rPr>
          <w:rFonts w:ascii="Calibri" w:hAnsi="Calibri" w:cs="Arial"/>
        </w:rPr>
      </w:pPr>
    </w:p>
    <w:p w:rsidR="00957952" w:rsidRPr="002E1E0B" w:rsidRDefault="00957952" w:rsidP="00C21D1D">
      <w:pPr>
        <w:numPr>
          <w:ilvl w:val="0"/>
          <w:numId w:val="1"/>
        </w:numPr>
        <w:tabs>
          <w:tab w:val="clear" w:pos="720"/>
          <w:tab w:val="num" w:pos="567"/>
        </w:tabs>
        <w:ind w:left="567" w:hanging="567"/>
        <w:jc w:val="both"/>
        <w:rPr>
          <w:rFonts w:ascii="Calibri" w:hAnsi="Calibri" w:cs="Arial"/>
          <w:b/>
        </w:rPr>
      </w:pPr>
      <w:r w:rsidRPr="002E1E0B">
        <w:rPr>
          <w:rFonts w:ascii="Calibri" w:hAnsi="Calibri" w:cs="Arial"/>
          <w:b/>
        </w:rPr>
        <w:t>A</w:t>
      </w:r>
      <w:r w:rsidR="0092197F" w:rsidRPr="002E1E0B">
        <w:rPr>
          <w:rFonts w:ascii="Calibri" w:hAnsi="Calibri" w:cs="Arial"/>
          <w:b/>
        </w:rPr>
        <w:t>ccounting policies</w:t>
      </w:r>
      <w:r w:rsidRPr="002E1E0B">
        <w:rPr>
          <w:rFonts w:ascii="Calibri" w:hAnsi="Calibri" w:cs="Arial"/>
          <w:b/>
        </w:rPr>
        <w:t xml:space="preserve"> </w:t>
      </w:r>
    </w:p>
    <w:p w:rsidR="00D343AD" w:rsidRPr="00D343AD" w:rsidRDefault="00D343AD" w:rsidP="00C31AD7">
      <w:pPr>
        <w:ind w:left="567" w:hanging="567"/>
        <w:jc w:val="both"/>
        <w:rPr>
          <w:rFonts w:ascii="Calibri" w:hAnsi="Calibri" w:cs="Arial"/>
        </w:rPr>
      </w:pPr>
      <w:r>
        <w:rPr>
          <w:rFonts w:ascii="Calibri" w:hAnsi="Calibri" w:cs="Arial"/>
          <w:b/>
        </w:rPr>
        <w:tab/>
      </w:r>
      <w:r w:rsidRPr="00D343AD">
        <w:rPr>
          <w:rFonts w:ascii="Calibri" w:hAnsi="Calibri" w:cs="Arial"/>
        </w:rPr>
        <w:t>The principal accounting policies</w:t>
      </w:r>
      <w:r>
        <w:rPr>
          <w:rFonts w:ascii="Calibri" w:hAnsi="Calibri" w:cs="Arial"/>
          <w:b/>
        </w:rPr>
        <w:t xml:space="preserve"> </w:t>
      </w:r>
      <w:r w:rsidRPr="00D343AD">
        <w:rPr>
          <w:rFonts w:ascii="Calibri" w:hAnsi="Calibri" w:cs="Arial"/>
        </w:rPr>
        <w:t>adopted, ju</w:t>
      </w:r>
      <w:r>
        <w:rPr>
          <w:rFonts w:ascii="Calibri" w:hAnsi="Calibri" w:cs="Arial"/>
        </w:rPr>
        <w:t>dgements and key sources of estimation uncertainty in the preparation of the charity’s financial statements are as follows:</w:t>
      </w:r>
    </w:p>
    <w:p w:rsidR="00D343AD" w:rsidRDefault="00D343AD" w:rsidP="00BC54AE">
      <w:pPr>
        <w:ind w:left="567"/>
        <w:jc w:val="both"/>
        <w:rPr>
          <w:rFonts w:ascii="Calibri" w:hAnsi="Calibri" w:cs="Arial"/>
          <w:b/>
        </w:rPr>
      </w:pPr>
    </w:p>
    <w:p w:rsidR="00957952" w:rsidRPr="002E1E0B" w:rsidRDefault="00D343AD" w:rsidP="00BC54AE">
      <w:pPr>
        <w:ind w:left="567"/>
        <w:jc w:val="both"/>
        <w:rPr>
          <w:rFonts w:ascii="Calibri" w:hAnsi="Calibri" w:cs="Arial"/>
          <w:b/>
        </w:rPr>
      </w:pPr>
      <w:r>
        <w:rPr>
          <w:rFonts w:ascii="Calibri" w:hAnsi="Calibri" w:cs="Arial"/>
          <w:b/>
        </w:rPr>
        <w:t>B</w:t>
      </w:r>
      <w:r w:rsidR="00BC54AE" w:rsidRPr="002E1E0B">
        <w:rPr>
          <w:rFonts w:ascii="Calibri" w:hAnsi="Calibri" w:cs="Arial"/>
          <w:b/>
        </w:rPr>
        <w:t>asis of preparation</w:t>
      </w:r>
    </w:p>
    <w:p w:rsidR="00957952" w:rsidRPr="002E1E0B" w:rsidRDefault="00D343AD" w:rsidP="00957952">
      <w:pPr>
        <w:tabs>
          <w:tab w:val="num" w:pos="567"/>
          <w:tab w:val="left" w:pos="720"/>
          <w:tab w:val="right" w:pos="5490"/>
          <w:tab w:val="right" w:pos="7020"/>
          <w:tab w:val="right" w:pos="8460"/>
        </w:tabs>
        <w:ind w:left="567" w:hanging="567"/>
        <w:jc w:val="both"/>
        <w:rPr>
          <w:rFonts w:ascii="Calibri" w:hAnsi="Calibri" w:cs="Arial"/>
        </w:rPr>
      </w:pPr>
      <w:r>
        <w:rPr>
          <w:rFonts w:ascii="Calibri" w:hAnsi="Calibri" w:cs="Arial"/>
        </w:rPr>
        <w:tab/>
        <w:t>The financial statements have been prepared in accordance with the</w:t>
      </w:r>
      <w:r w:rsidR="00A557BB">
        <w:rPr>
          <w:rFonts w:ascii="Calibri" w:hAnsi="Calibri" w:cs="Arial"/>
        </w:rPr>
        <w:t xml:space="preserve"> Charities Act 2011 and</w:t>
      </w:r>
      <w:r>
        <w:rPr>
          <w:rFonts w:ascii="Calibri" w:hAnsi="Calibri" w:cs="Arial"/>
        </w:rPr>
        <w:t xml:space="preserve"> Accounting and Reporting by Charities: Statement of Recommended Practice applicable to charities preparing their accounts in accordance with the Financial Reporting Standard applicable in the UK and Republic of Ireland (FRS 102)</w:t>
      </w:r>
      <w:r w:rsidR="00EC12B1">
        <w:rPr>
          <w:rFonts w:ascii="Calibri" w:hAnsi="Calibri" w:cs="Arial"/>
        </w:rPr>
        <w:t xml:space="preserve"> (effective 1 January </w:t>
      </w:r>
      <w:r w:rsidR="00555085">
        <w:rPr>
          <w:rFonts w:ascii="Calibri" w:hAnsi="Calibri" w:cs="Arial"/>
        </w:rPr>
        <w:t>2016</w:t>
      </w:r>
      <w:r w:rsidR="00EC12B1">
        <w:rPr>
          <w:rFonts w:ascii="Calibri" w:hAnsi="Calibri" w:cs="Arial"/>
        </w:rPr>
        <w:t>) (Charities SORP (FRS 102)</w:t>
      </w:r>
      <w:r w:rsidR="00B85624">
        <w:rPr>
          <w:rFonts w:ascii="Calibri" w:hAnsi="Calibri" w:cs="Arial"/>
        </w:rPr>
        <w:t xml:space="preserve">), the Financial Reporting Standard applicable in the UK and Republic of Ireland </w:t>
      </w:r>
      <w:r w:rsidR="004602C7">
        <w:rPr>
          <w:rFonts w:ascii="Calibri" w:hAnsi="Calibri" w:cs="Arial"/>
        </w:rPr>
        <w:t xml:space="preserve">(FRS 102). </w:t>
      </w:r>
    </w:p>
    <w:p w:rsidR="00EC12B1" w:rsidRDefault="00EC12B1" w:rsidP="00BC54AE">
      <w:pPr>
        <w:ind w:left="567"/>
        <w:jc w:val="both"/>
        <w:rPr>
          <w:rFonts w:ascii="Calibri" w:hAnsi="Calibri" w:cs="Arial"/>
          <w:b/>
        </w:rPr>
      </w:pPr>
    </w:p>
    <w:p w:rsidR="00EC12B1" w:rsidRPr="004602C7" w:rsidRDefault="004602C7" w:rsidP="00BC54AE">
      <w:pPr>
        <w:ind w:left="567"/>
        <w:jc w:val="both"/>
        <w:rPr>
          <w:rFonts w:ascii="Calibri" w:hAnsi="Calibri" w:cs="Arial"/>
        </w:rPr>
      </w:pPr>
      <w:r w:rsidRPr="004602C7">
        <w:rPr>
          <w:rFonts w:ascii="Calibri" w:hAnsi="Calibri" w:cs="Arial"/>
        </w:rPr>
        <w:t>The charity meets the definition of a public benefit entity under FRS 102</w:t>
      </w:r>
      <w:r>
        <w:rPr>
          <w:rFonts w:ascii="Calibri" w:hAnsi="Calibri" w:cs="Arial"/>
        </w:rPr>
        <w:t>. Assets and liabilities are initially recognised at historical cost or transaction value unless otherwise stated in the relevant accounting policy.</w:t>
      </w:r>
    </w:p>
    <w:p w:rsidR="00EC12B1" w:rsidRDefault="00EC12B1" w:rsidP="00BC54AE">
      <w:pPr>
        <w:ind w:left="567"/>
        <w:jc w:val="both"/>
        <w:rPr>
          <w:rFonts w:ascii="Calibri" w:hAnsi="Calibri" w:cs="Arial"/>
          <w:b/>
        </w:rPr>
      </w:pPr>
    </w:p>
    <w:p w:rsidR="00EC12B1" w:rsidRPr="00CF66E0" w:rsidRDefault="000E1240" w:rsidP="00BC54AE">
      <w:pPr>
        <w:ind w:left="567"/>
        <w:jc w:val="both"/>
        <w:rPr>
          <w:rFonts w:ascii="Calibri" w:hAnsi="Calibri" w:cs="Arial"/>
        </w:rPr>
      </w:pPr>
      <w:r>
        <w:rPr>
          <w:rFonts w:ascii="Calibri" w:hAnsi="Calibri" w:cs="Arial"/>
        </w:rPr>
        <w:t>The financial statements have been prepared on the basis that the charity is a going concern. The trustees consider that there are no material uncertainties on the charity’s ability to continue its activities for the foreseeable future. They have approved a detailed income and expenditure budget for 201</w:t>
      </w:r>
      <w:r w:rsidR="001A716C">
        <w:rPr>
          <w:rFonts w:ascii="Calibri" w:hAnsi="Calibri" w:cs="Arial"/>
        </w:rPr>
        <w:t>8</w:t>
      </w:r>
      <w:r>
        <w:rPr>
          <w:rFonts w:ascii="Calibri" w:hAnsi="Calibri" w:cs="Arial"/>
        </w:rPr>
        <w:t>, the charity has a regular stream of income and its reserves policy means that it will be able to meet its obligations and have sufficient time to mitigate against any unforeseen circumstances.</w:t>
      </w:r>
      <w:r w:rsidR="00CF66E0">
        <w:rPr>
          <w:rFonts w:ascii="Calibri" w:hAnsi="Calibri" w:cs="Arial"/>
        </w:rPr>
        <w:t xml:space="preserve"> </w:t>
      </w:r>
      <w:r w:rsidR="00CF66E0" w:rsidRPr="00CF66E0">
        <w:rPr>
          <w:rFonts w:ascii="Calibri" w:hAnsi="Calibri" w:cs="Arial"/>
        </w:rPr>
        <w:t xml:space="preserve"> </w:t>
      </w:r>
    </w:p>
    <w:p w:rsidR="00EC12B1" w:rsidRDefault="00EC12B1" w:rsidP="00BC54AE">
      <w:pPr>
        <w:ind w:left="567"/>
        <w:jc w:val="both"/>
        <w:rPr>
          <w:rFonts w:ascii="Calibri" w:hAnsi="Calibri" w:cs="Arial"/>
          <w:b/>
        </w:rPr>
      </w:pPr>
    </w:p>
    <w:p w:rsidR="00BC54AE" w:rsidRPr="002E1E0B" w:rsidRDefault="00BC54AE" w:rsidP="00BC54AE">
      <w:pPr>
        <w:ind w:left="567"/>
        <w:jc w:val="both"/>
        <w:rPr>
          <w:rFonts w:ascii="Calibri" w:hAnsi="Calibri" w:cs="Arial"/>
          <w:b/>
        </w:rPr>
      </w:pPr>
      <w:r w:rsidRPr="002E1E0B">
        <w:rPr>
          <w:rFonts w:ascii="Calibri" w:hAnsi="Calibri" w:cs="Arial"/>
          <w:b/>
        </w:rPr>
        <w:t>Incom</w:t>
      </w:r>
      <w:r w:rsidR="000E1240">
        <w:rPr>
          <w:rFonts w:ascii="Calibri" w:hAnsi="Calibri" w:cs="Arial"/>
          <w:b/>
        </w:rPr>
        <w:t>e</w:t>
      </w:r>
    </w:p>
    <w:p w:rsidR="00957952" w:rsidRPr="002E1E0B" w:rsidRDefault="00957952" w:rsidP="00BC54AE">
      <w:pPr>
        <w:ind w:left="567"/>
        <w:jc w:val="both"/>
        <w:rPr>
          <w:rFonts w:ascii="Calibri" w:hAnsi="Calibri" w:cs="Arial"/>
        </w:rPr>
      </w:pPr>
      <w:r w:rsidRPr="002E1E0B">
        <w:rPr>
          <w:rFonts w:ascii="Calibri" w:hAnsi="Calibri" w:cs="Arial"/>
        </w:rPr>
        <w:t>Fees are taken into account when received and fees in advance are carried forward.  Other turnover is based on receipts from services invoiced.</w:t>
      </w:r>
      <w:r w:rsidR="0092197F" w:rsidRPr="002E1E0B">
        <w:rPr>
          <w:rFonts w:ascii="Calibri" w:hAnsi="Calibri" w:cs="Arial"/>
        </w:rPr>
        <w:t xml:space="preserve"> </w:t>
      </w:r>
      <w:r w:rsidR="000E1240">
        <w:rPr>
          <w:rFonts w:ascii="Calibri" w:hAnsi="Calibri" w:cs="Arial"/>
        </w:rPr>
        <w:t>Interest receivable on funds held on deposit is included when receivable and the amount can be measured reliably. This is normally when the charity is notified of the interest paid.</w:t>
      </w:r>
    </w:p>
    <w:p w:rsidR="00957952" w:rsidRPr="002E1E0B" w:rsidRDefault="00957952" w:rsidP="00957952">
      <w:pPr>
        <w:tabs>
          <w:tab w:val="num" w:pos="567"/>
          <w:tab w:val="right" w:pos="5490"/>
          <w:tab w:val="right" w:pos="7020"/>
          <w:tab w:val="right" w:pos="8460"/>
        </w:tabs>
        <w:ind w:left="567" w:hanging="567"/>
        <w:jc w:val="both"/>
        <w:rPr>
          <w:rFonts w:ascii="Calibri" w:hAnsi="Calibri" w:cs="Arial"/>
        </w:rPr>
      </w:pPr>
    </w:p>
    <w:p w:rsidR="000E1240" w:rsidRPr="000E1240" w:rsidRDefault="000E1240" w:rsidP="00405F9C">
      <w:pPr>
        <w:ind w:left="567"/>
        <w:jc w:val="both"/>
        <w:rPr>
          <w:rFonts w:ascii="Calibri" w:hAnsi="Calibri" w:cs="Arial"/>
          <w:b/>
        </w:rPr>
      </w:pPr>
      <w:r w:rsidRPr="000E1240">
        <w:rPr>
          <w:rFonts w:ascii="Calibri" w:hAnsi="Calibri" w:cs="Arial"/>
          <w:b/>
        </w:rPr>
        <w:t>Expenditure</w:t>
      </w:r>
    </w:p>
    <w:p w:rsidR="000E1240" w:rsidRPr="002E1E0B" w:rsidRDefault="000E1240" w:rsidP="000E1240">
      <w:pPr>
        <w:ind w:left="567"/>
        <w:jc w:val="both"/>
        <w:rPr>
          <w:rFonts w:ascii="Calibri" w:hAnsi="Calibri" w:cs="Arial"/>
        </w:rPr>
      </w:pPr>
      <w:r w:rsidRPr="002E1E0B">
        <w:rPr>
          <w:rFonts w:ascii="Calibri" w:hAnsi="Calibri" w:cs="Arial"/>
        </w:rPr>
        <w:t xml:space="preserve">All expenditure is recognised in the Statement of Financial Activities on the accruals basis and has been classified under headings that aggregate all costs related to the category. </w:t>
      </w:r>
      <w:r w:rsidRPr="00BF767E">
        <w:rPr>
          <w:rFonts w:ascii="Calibri" w:hAnsi="Calibri" w:cs="Arial"/>
        </w:rPr>
        <w:t>Cost headings</w:t>
      </w:r>
      <w:r w:rsidR="003F7CA9" w:rsidRPr="00BF767E">
        <w:rPr>
          <w:rFonts w:ascii="Calibri" w:hAnsi="Calibri" w:cs="Arial"/>
        </w:rPr>
        <w:t xml:space="preserve"> </w:t>
      </w:r>
      <w:r w:rsidRPr="00BF767E">
        <w:rPr>
          <w:rFonts w:ascii="Calibri" w:hAnsi="Calibri" w:cs="Arial"/>
        </w:rPr>
        <w:t>include the irrecoverable VAT attributable to that particular activity.</w:t>
      </w:r>
    </w:p>
    <w:p w:rsidR="00E9773B" w:rsidRDefault="00E9773B" w:rsidP="00497AE4">
      <w:pPr>
        <w:tabs>
          <w:tab w:val="left" w:pos="426"/>
          <w:tab w:val="num" w:pos="567"/>
        </w:tabs>
        <w:ind w:left="567" w:hanging="567"/>
        <w:jc w:val="both"/>
        <w:rPr>
          <w:rFonts w:ascii="Calibri" w:hAnsi="Calibri" w:cs="Arial"/>
          <w:b/>
        </w:rPr>
      </w:pPr>
    </w:p>
    <w:p w:rsidR="00BC54AE" w:rsidRPr="002E1E0B" w:rsidRDefault="00BC54AE" w:rsidP="00BC54AE">
      <w:pPr>
        <w:tabs>
          <w:tab w:val="left" w:pos="567"/>
        </w:tabs>
        <w:ind w:left="567"/>
        <w:jc w:val="both"/>
        <w:rPr>
          <w:rFonts w:ascii="Calibri" w:hAnsi="Calibri" w:cs="Arial"/>
          <w:b/>
        </w:rPr>
      </w:pPr>
      <w:r w:rsidRPr="002E1E0B">
        <w:rPr>
          <w:rFonts w:ascii="Calibri" w:hAnsi="Calibri" w:cs="Arial"/>
          <w:b/>
        </w:rPr>
        <w:t>Investments</w:t>
      </w:r>
    </w:p>
    <w:p w:rsidR="00957952" w:rsidRPr="002E1E0B" w:rsidRDefault="003F7CA9" w:rsidP="00BC54AE">
      <w:pPr>
        <w:tabs>
          <w:tab w:val="left" w:pos="567"/>
        </w:tabs>
        <w:ind w:left="567"/>
        <w:jc w:val="both"/>
        <w:rPr>
          <w:rFonts w:ascii="Calibri" w:hAnsi="Calibri" w:cs="Arial"/>
        </w:rPr>
      </w:pPr>
      <w:r>
        <w:rPr>
          <w:rFonts w:ascii="Calibri" w:hAnsi="Calibri" w:cs="Arial"/>
        </w:rPr>
        <w:t xml:space="preserve">Investments held as fixed assets are a form of basic financial instrument and are initially recognised at their transaction value and subsequently stated at their fair value at the balance sheet date using </w:t>
      </w:r>
      <w:r w:rsidR="009E2FD5">
        <w:rPr>
          <w:rFonts w:ascii="Calibri" w:hAnsi="Calibri" w:cs="Arial"/>
        </w:rPr>
        <w:t>the closing quoted market price. Income arising from investments is</w:t>
      </w:r>
      <w:r w:rsidR="002C3F6F">
        <w:rPr>
          <w:rFonts w:ascii="Calibri" w:hAnsi="Calibri" w:cs="Arial"/>
        </w:rPr>
        <w:t xml:space="preserve"> </w:t>
      </w:r>
      <w:r w:rsidR="009E2FD5">
        <w:rPr>
          <w:rFonts w:ascii="Calibri" w:hAnsi="Calibri" w:cs="Arial"/>
        </w:rPr>
        <w:t xml:space="preserve">recognised as it arises and allocated to the appropriate fund on a proportionate basis agreed by the trustees. The Statement of Financial Activities includes the net gains and losses arising on revaluation and disposals throughout the year, again allocated to the appropriate fund on a proportionate basis agreed by the trustees. The charity does not acquire options, derivatives or other complex financial instruments. </w:t>
      </w:r>
    </w:p>
    <w:p w:rsidR="00957952" w:rsidRPr="002E1E0B" w:rsidRDefault="00957952" w:rsidP="00957952">
      <w:pPr>
        <w:tabs>
          <w:tab w:val="num" w:pos="567"/>
        </w:tabs>
        <w:ind w:left="567" w:hanging="567"/>
        <w:jc w:val="both"/>
        <w:rPr>
          <w:rFonts w:ascii="Calibri" w:hAnsi="Calibri" w:cs="Arial"/>
        </w:rPr>
      </w:pPr>
    </w:p>
    <w:p w:rsidR="00BC54AE" w:rsidRPr="002E1E0B" w:rsidRDefault="00BC54AE" w:rsidP="00BC54AE">
      <w:pPr>
        <w:ind w:left="567"/>
        <w:jc w:val="both"/>
        <w:rPr>
          <w:rFonts w:ascii="Calibri" w:hAnsi="Calibri" w:cs="Arial"/>
          <w:b/>
        </w:rPr>
      </w:pPr>
      <w:r w:rsidRPr="002E1E0B">
        <w:rPr>
          <w:rFonts w:ascii="Calibri" w:hAnsi="Calibri" w:cs="Arial"/>
          <w:b/>
        </w:rPr>
        <w:t>Fund</w:t>
      </w:r>
      <w:r w:rsidR="009E2FD5">
        <w:rPr>
          <w:rFonts w:ascii="Calibri" w:hAnsi="Calibri" w:cs="Arial"/>
          <w:b/>
        </w:rPr>
        <w:t xml:space="preserve"> accounting</w:t>
      </w:r>
    </w:p>
    <w:p w:rsidR="00957952" w:rsidRPr="002E1E0B" w:rsidRDefault="00957952" w:rsidP="00BC54AE">
      <w:pPr>
        <w:ind w:left="567"/>
        <w:jc w:val="both"/>
        <w:rPr>
          <w:rFonts w:ascii="Calibri" w:hAnsi="Calibri" w:cs="Arial"/>
        </w:rPr>
      </w:pPr>
      <w:r w:rsidRPr="002E1E0B">
        <w:rPr>
          <w:rFonts w:ascii="Calibri" w:hAnsi="Calibri" w:cs="Arial"/>
        </w:rPr>
        <w:t xml:space="preserve">Unrestricted funds are </w:t>
      </w:r>
      <w:r w:rsidR="009E2FD5">
        <w:rPr>
          <w:rFonts w:ascii="Calibri" w:hAnsi="Calibri" w:cs="Arial"/>
        </w:rPr>
        <w:t xml:space="preserve">charitable funds without any specified purpose and can be used </w:t>
      </w:r>
      <w:r w:rsidR="00360B8A">
        <w:rPr>
          <w:rFonts w:ascii="Calibri" w:hAnsi="Calibri" w:cs="Arial"/>
        </w:rPr>
        <w:t>in accordance with the charity’s objects. The Endowment fund is used for the specific purpose of advancing education in the fields of logistics and transport by the provision of funds for educational purposes.</w:t>
      </w:r>
    </w:p>
    <w:p w:rsidR="00957952" w:rsidRPr="002E1E0B" w:rsidRDefault="00957952" w:rsidP="00957952">
      <w:pPr>
        <w:jc w:val="both"/>
        <w:rPr>
          <w:rFonts w:ascii="Calibri" w:hAnsi="Calibri" w:cs="Arial"/>
        </w:rPr>
      </w:pPr>
    </w:p>
    <w:p w:rsidR="00BC54AE" w:rsidRPr="002E1E0B" w:rsidRDefault="00F253B8" w:rsidP="00BC54AE">
      <w:pPr>
        <w:ind w:left="567"/>
        <w:jc w:val="both"/>
        <w:rPr>
          <w:rFonts w:ascii="Calibri" w:hAnsi="Calibri" w:cs="Arial"/>
          <w:b/>
        </w:rPr>
      </w:pPr>
      <w:r>
        <w:rPr>
          <w:rFonts w:ascii="Calibri" w:hAnsi="Calibri" w:cs="Arial"/>
          <w:b/>
        </w:rPr>
        <w:t>Expenditure</w:t>
      </w:r>
    </w:p>
    <w:p w:rsidR="00957952" w:rsidRDefault="00957952" w:rsidP="00957952">
      <w:pPr>
        <w:ind w:left="567"/>
        <w:jc w:val="both"/>
        <w:rPr>
          <w:rFonts w:ascii="Calibri" w:hAnsi="Calibri" w:cs="Arial"/>
        </w:rPr>
      </w:pPr>
      <w:r w:rsidRPr="002E1E0B">
        <w:rPr>
          <w:rFonts w:ascii="Calibri" w:hAnsi="Calibri" w:cs="Arial"/>
        </w:rPr>
        <w:t xml:space="preserve">All expenditure is recognised in the Statement of Financial Activities on the accruals basis and has been classified under headings that aggregate all costs related to the category.  Where costs cannot be directly attributed to particular headings they have been allocated to activities on a basis consistent with the use of resources. Costs of generating </w:t>
      </w:r>
      <w:r w:rsidR="00A35CE0" w:rsidRPr="002E1E0B">
        <w:rPr>
          <w:rFonts w:ascii="Calibri" w:hAnsi="Calibri" w:cs="Arial"/>
        </w:rPr>
        <w:t>funds</w:t>
      </w:r>
      <w:r w:rsidRPr="002E1E0B">
        <w:rPr>
          <w:rFonts w:ascii="Calibri" w:hAnsi="Calibri" w:cs="Arial"/>
        </w:rPr>
        <w:t xml:space="preserve"> are resources used by the charity to provide membership services, including costs relating to the Director General and Vice Presidents, and other business costs.</w:t>
      </w:r>
      <w:r w:rsidR="00A35CE0" w:rsidRPr="002E1E0B">
        <w:rPr>
          <w:rFonts w:ascii="Calibri" w:hAnsi="Calibri" w:cs="Arial"/>
        </w:rPr>
        <w:t xml:space="preserve"> The apportionment and allocation of costs under governance costs follow recommendations included in the SORP</w:t>
      </w:r>
      <w:r w:rsidR="00006EEB" w:rsidRPr="002E1E0B">
        <w:rPr>
          <w:rFonts w:ascii="Calibri" w:hAnsi="Calibri" w:cs="Arial"/>
        </w:rPr>
        <w:t xml:space="preserve">. Cost headings include </w:t>
      </w:r>
      <w:r w:rsidR="00E9773B">
        <w:rPr>
          <w:rFonts w:ascii="Calibri" w:hAnsi="Calibri" w:cs="Arial"/>
        </w:rPr>
        <w:t>any</w:t>
      </w:r>
      <w:r w:rsidR="00006EEB" w:rsidRPr="002E1E0B">
        <w:rPr>
          <w:rFonts w:ascii="Calibri" w:hAnsi="Calibri" w:cs="Arial"/>
        </w:rPr>
        <w:t xml:space="preserve"> irrecoverable VAT attributable to that particular activity.</w:t>
      </w:r>
    </w:p>
    <w:p w:rsidR="00405F9C" w:rsidRDefault="00405F9C" w:rsidP="00957952">
      <w:pPr>
        <w:ind w:left="567"/>
        <w:jc w:val="both"/>
        <w:rPr>
          <w:rFonts w:ascii="Calibri" w:hAnsi="Calibri" w:cs="Arial"/>
        </w:rPr>
      </w:pPr>
    </w:p>
    <w:p w:rsidR="00497AE4" w:rsidRDefault="00497AE4">
      <w:pPr>
        <w:rPr>
          <w:rFonts w:ascii="Calibri" w:hAnsi="Calibri" w:cs="Arial"/>
        </w:rPr>
      </w:pPr>
      <w:r>
        <w:rPr>
          <w:rFonts w:ascii="Calibri" w:hAnsi="Calibri" w:cs="Arial"/>
        </w:rPr>
        <w:br w:type="page"/>
      </w:r>
    </w:p>
    <w:p w:rsidR="00727D81" w:rsidRPr="00405F9C" w:rsidRDefault="00727D81" w:rsidP="00405F9C">
      <w:pPr>
        <w:jc w:val="both"/>
        <w:rPr>
          <w:rFonts w:ascii="Calibri" w:hAnsi="Calibri" w:cs="Arial"/>
        </w:rPr>
      </w:pPr>
    </w:p>
    <w:p w:rsidR="00497AE4" w:rsidRPr="00727D81" w:rsidRDefault="00497AE4" w:rsidP="00727D81">
      <w:pPr>
        <w:rPr>
          <w:rFonts w:ascii="Calibri" w:hAnsi="Calibri"/>
          <w:b/>
          <w:sz w:val="22"/>
          <w:szCs w:val="22"/>
        </w:rPr>
      </w:pPr>
      <w:r w:rsidRPr="00727D81">
        <w:rPr>
          <w:rFonts w:ascii="Calibri" w:hAnsi="Calibri"/>
          <w:b/>
          <w:sz w:val="22"/>
          <w:szCs w:val="22"/>
        </w:rPr>
        <w:t>NOTES TO THE ACCOUNTS (continued)</w:t>
      </w:r>
    </w:p>
    <w:p w:rsidR="00360B8A" w:rsidRDefault="00360B8A" w:rsidP="00957952">
      <w:pPr>
        <w:ind w:left="567"/>
        <w:jc w:val="both"/>
        <w:rPr>
          <w:rFonts w:ascii="Calibri" w:hAnsi="Calibri" w:cs="Arial"/>
        </w:rPr>
      </w:pPr>
    </w:p>
    <w:p w:rsidR="00360B8A" w:rsidRPr="00F253B8" w:rsidRDefault="00360B8A" w:rsidP="00957952">
      <w:pPr>
        <w:ind w:left="567"/>
        <w:jc w:val="both"/>
        <w:rPr>
          <w:rFonts w:ascii="Calibri" w:hAnsi="Calibri" w:cs="Arial"/>
          <w:b/>
        </w:rPr>
      </w:pPr>
      <w:r w:rsidRPr="00F253B8">
        <w:rPr>
          <w:rFonts w:ascii="Calibri" w:hAnsi="Calibri" w:cs="Arial"/>
          <w:b/>
        </w:rPr>
        <w:t>Debtors</w:t>
      </w:r>
      <w:r w:rsidR="00F253B8" w:rsidRPr="00F253B8">
        <w:rPr>
          <w:rFonts w:ascii="Calibri" w:hAnsi="Calibri" w:cs="Arial"/>
          <w:b/>
        </w:rPr>
        <w:t xml:space="preserve"> and accrued income</w:t>
      </w:r>
    </w:p>
    <w:p w:rsidR="00360B8A" w:rsidRDefault="00021216" w:rsidP="00957952">
      <w:pPr>
        <w:ind w:left="567"/>
        <w:jc w:val="both"/>
        <w:rPr>
          <w:rFonts w:ascii="Calibri" w:hAnsi="Calibri" w:cs="Arial"/>
        </w:rPr>
      </w:pPr>
      <w:r>
        <w:rPr>
          <w:rFonts w:ascii="Calibri" w:hAnsi="Calibri" w:cs="Arial"/>
        </w:rPr>
        <w:t xml:space="preserve">Debtors and accrued income are recognised where the charity has </w:t>
      </w:r>
      <w:r w:rsidR="00F253B8">
        <w:rPr>
          <w:rFonts w:ascii="Calibri" w:hAnsi="Calibri" w:cs="Arial"/>
        </w:rPr>
        <w:t>a reasonable expectation of realising an amount due from a past event where that amount can be measured or estimated reliably. Debtors and accrued income are normally recognised at their realised amount.</w:t>
      </w:r>
    </w:p>
    <w:p w:rsidR="00360B8A" w:rsidRDefault="00360B8A" w:rsidP="00957952">
      <w:pPr>
        <w:ind w:left="567"/>
        <w:jc w:val="both"/>
        <w:rPr>
          <w:rFonts w:ascii="Calibri" w:hAnsi="Calibri" w:cs="Arial"/>
        </w:rPr>
      </w:pPr>
    </w:p>
    <w:p w:rsidR="00360B8A" w:rsidRPr="00021216" w:rsidRDefault="00360B8A" w:rsidP="00957952">
      <w:pPr>
        <w:ind w:left="567"/>
        <w:jc w:val="both"/>
        <w:rPr>
          <w:rFonts w:ascii="Calibri" w:hAnsi="Calibri" w:cs="Arial"/>
          <w:b/>
        </w:rPr>
      </w:pPr>
      <w:r w:rsidRPr="00021216">
        <w:rPr>
          <w:rFonts w:ascii="Calibri" w:hAnsi="Calibri" w:cs="Arial"/>
          <w:b/>
        </w:rPr>
        <w:t>Cash at bank and in hand</w:t>
      </w:r>
    </w:p>
    <w:p w:rsidR="00360B8A" w:rsidRDefault="00021216" w:rsidP="00957952">
      <w:pPr>
        <w:ind w:left="567"/>
        <w:jc w:val="both"/>
        <w:rPr>
          <w:rFonts w:ascii="Calibri" w:hAnsi="Calibri" w:cs="Arial"/>
        </w:rPr>
      </w:pPr>
      <w:r>
        <w:rPr>
          <w:rFonts w:ascii="Calibri" w:hAnsi="Calibri" w:cs="Arial"/>
        </w:rPr>
        <w:t>Cash at bank and in hand includes cash and short term bank deposits.</w:t>
      </w:r>
    </w:p>
    <w:p w:rsidR="00021216" w:rsidRDefault="00021216" w:rsidP="00957952">
      <w:pPr>
        <w:ind w:left="567"/>
        <w:jc w:val="both"/>
        <w:rPr>
          <w:rFonts w:ascii="Calibri" w:hAnsi="Calibri" w:cs="Arial"/>
        </w:rPr>
      </w:pPr>
    </w:p>
    <w:p w:rsidR="00360B8A" w:rsidRPr="00852D74" w:rsidRDefault="00360B8A" w:rsidP="00957952">
      <w:pPr>
        <w:ind w:left="567"/>
        <w:jc w:val="both"/>
        <w:rPr>
          <w:rFonts w:ascii="Calibri" w:hAnsi="Calibri" w:cs="Arial"/>
          <w:b/>
        </w:rPr>
      </w:pPr>
      <w:r w:rsidRPr="00852D74">
        <w:rPr>
          <w:rFonts w:ascii="Calibri" w:hAnsi="Calibri" w:cs="Arial"/>
          <w:b/>
        </w:rPr>
        <w:t>Foreign currencies</w:t>
      </w:r>
    </w:p>
    <w:p w:rsidR="00E865C5" w:rsidRDefault="00021216" w:rsidP="00E865C5">
      <w:pPr>
        <w:ind w:left="567"/>
        <w:jc w:val="both"/>
        <w:rPr>
          <w:rFonts w:ascii="Calibri" w:hAnsi="Calibri" w:cs="Arial"/>
        </w:rPr>
      </w:pPr>
      <w:r>
        <w:rPr>
          <w:rFonts w:ascii="Calibri" w:hAnsi="Calibri" w:cs="Arial"/>
        </w:rPr>
        <w:t>Foreign currency transactions are translated at an average rate for the day. Assets and liabilities, expressed in foreign currencies, are translated at the rates of exchange prevailing at the balance sheet date. Exchange gains or losses are charged or credited to the Statement of Financial Activities</w:t>
      </w:r>
      <w:r w:rsidR="00E865C5">
        <w:rPr>
          <w:rFonts w:ascii="Calibri" w:hAnsi="Calibri" w:cs="Arial"/>
        </w:rPr>
        <w:t>.</w:t>
      </w:r>
    </w:p>
    <w:p w:rsidR="00360B8A" w:rsidRDefault="00360B8A" w:rsidP="00957952">
      <w:pPr>
        <w:ind w:left="567"/>
        <w:jc w:val="both"/>
        <w:rPr>
          <w:rFonts w:ascii="Calibri" w:hAnsi="Calibri" w:cs="Arial"/>
        </w:rPr>
      </w:pPr>
    </w:p>
    <w:p w:rsidR="00360B8A" w:rsidRPr="00021216" w:rsidRDefault="00360B8A" w:rsidP="00957952">
      <w:pPr>
        <w:ind w:left="567"/>
        <w:jc w:val="both"/>
        <w:rPr>
          <w:rFonts w:ascii="Calibri" w:hAnsi="Calibri" w:cs="Arial"/>
          <w:b/>
        </w:rPr>
      </w:pPr>
      <w:r w:rsidRPr="00021216">
        <w:rPr>
          <w:rFonts w:ascii="Calibri" w:hAnsi="Calibri" w:cs="Arial"/>
          <w:b/>
        </w:rPr>
        <w:t>Creditors and provisions</w:t>
      </w:r>
    </w:p>
    <w:p w:rsidR="00360B8A" w:rsidRDefault="00021216" w:rsidP="00957952">
      <w:pPr>
        <w:ind w:left="567"/>
        <w:jc w:val="both"/>
        <w:rPr>
          <w:rFonts w:ascii="Calibri" w:hAnsi="Calibri" w:cs="Arial"/>
        </w:rPr>
      </w:pPr>
      <w:r>
        <w:rPr>
          <w:rFonts w:ascii="Calibri" w:hAnsi="Calibri" w:cs="Arial"/>
        </w:rPr>
        <w:t>Creditors and provisions are recognised where the charity has a present obligation resulting from a past event that will probably result in the transfer of funds to a third party and the amount due to settle the obligation can be measured or estimated reliably. Creditors and provisions are</w:t>
      </w:r>
      <w:r w:rsidR="00F253B8">
        <w:rPr>
          <w:rFonts w:ascii="Calibri" w:hAnsi="Calibri" w:cs="Arial"/>
        </w:rPr>
        <w:t xml:space="preserve"> normally</w:t>
      </w:r>
      <w:r>
        <w:rPr>
          <w:rFonts w:ascii="Calibri" w:hAnsi="Calibri" w:cs="Arial"/>
        </w:rPr>
        <w:t xml:space="preserve"> recognised at their settlement amount.</w:t>
      </w:r>
    </w:p>
    <w:p w:rsidR="00360B8A" w:rsidRDefault="00360B8A" w:rsidP="00957952">
      <w:pPr>
        <w:ind w:left="567"/>
        <w:jc w:val="both"/>
        <w:rPr>
          <w:rFonts w:ascii="Calibri" w:hAnsi="Calibri" w:cs="Arial"/>
        </w:rPr>
      </w:pPr>
    </w:p>
    <w:p w:rsidR="00360B8A" w:rsidRPr="00F253B8" w:rsidRDefault="00360B8A" w:rsidP="00957952">
      <w:pPr>
        <w:ind w:left="567"/>
        <w:jc w:val="both"/>
        <w:rPr>
          <w:rFonts w:ascii="Calibri" w:hAnsi="Calibri" w:cs="Arial"/>
          <w:b/>
        </w:rPr>
      </w:pPr>
      <w:r w:rsidRPr="00F253B8">
        <w:rPr>
          <w:rFonts w:ascii="Calibri" w:hAnsi="Calibri" w:cs="Arial"/>
          <w:b/>
        </w:rPr>
        <w:t>Financial instruments</w:t>
      </w:r>
    </w:p>
    <w:p w:rsidR="00360B8A" w:rsidRDefault="00F253B8" w:rsidP="00957952">
      <w:pPr>
        <w:ind w:left="567"/>
        <w:jc w:val="both"/>
        <w:rPr>
          <w:rFonts w:ascii="Calibri" w:hAnsi="Calibri" w:cs="Arial"/>
        </w:rPr>
      </w:pPr>
      <w:r>
        <w:rPr>
          <w:rFonts w:ascii="Calibri" w:hAnsi="Calibri" w:cs="Arial"/>
        </w:rPr>
        <w:t>The charity only has financial assets of a kind that qualify as basic financial instruments. Basic financial instruments are initially recognised at transaction value and subsequently measured at their settlement value.</w:t>
      </w:r>
    </w:p>
    <w:p w:rsidR="00360B8A" w:rsidRDefault="00360B8A" w:rsidP="00957952">
      <w:pPr>
        <w:ind w:left="567"/>
        <w:jc w:val="both"/>
        <w:rPr>
          <w:rFonts w:ascii="Calibri" w:hAnsi="Calibri" w:cs="Arial"/>
        </w:rPr>
      </w:pPr>
    </w:p>
    <w:p w:rsidR="00360B8A" w:rsidRDefault="00360B8A" w:rsidP="00957952">
      <w:pPr>
        <w:ind w:left="567"/>
        <w:jc w:val="both"/>
        <w:rPr>
          <w:rFonts w:ascii="Calibri" w:hAnsi="Calibri" w:cs="Arial"/>
        </w:rPr>
      </w:pPr>
    </w:p>
    <w:p w:rsidR="00957952" w:rsidRPr="002E1E0B" w:rsidRDefault="0092197F" w:rsidP="0092197F">
      <w:pPr>
        <w:numPr>
          <w:ilvl w:val="0"/>
          <w:numId w:val="1"/>
        </w:numPr>
        <w:tabs>
          <w:tab w:val="clear" w:pos="720"/>
          <w:tab w:val="left" w:pos="0"/>
          <w:tab w:val="num" w:pos="567"/>
          <w:tab w:val="left" w:pos="2160"/>
          <w:tab w:val="left" w:pos="4230"/>
          <w:tab w:val="left" w:pos="4860"/>
          <w:tab w:val="right" w:pos="5490"/>
          <w:tab w:val="right" w:pos="7020"/>
          <w:tab w:val="right" w:pos="8460"/>
        </w:tabs>
        <w:jc w:val="both"/>
        <w:rPr>
          <w:rFonts w:ascii="Calibri" w:hAnsi="Calibri" w:cs="Arial"/>
          <w:b/>
        </w:rPr>
      </w:pPr>
      <w:r w:rsidRPr="002E1E0B">
        <w:rPr>
          <w:rFonts w:ascii="Calibri" w:hAnsi="Calibri" w:cs="Arial"/>
          <w:b/>
        </w:rPr>
        <w:t>Incom</w:t>
      </w:r>
      <w:r w:rsidR="00BD2237">
        <w:rPr>
          <w:rFonts w:ascii="Calibri" w:hAnsi="Calibri" w:cs="Arial"/>
          <w:b/>
        </w:rPr>
        <w:t>e from Charitable Activities</w:t>
      </w:r>
    </w:p>
    <w:tbl>
      <w:tblPr>
        <w:tblW w:w="10743" w:type="dxa"/>
        <w:tblLayout w:type="fixed"/>
        <w:tblLook w:val="01E0" w:firstRow="1" w:lastRow="1" w:firstColumn="1" w:lastColumn="1" w:noHBand="0" w:noVBand="0"/>
      </w:tblPr>
      <w:tblGrid>
        <w:gridCol w:w="10743"/>
      </w:tblGrid>
      <w:tr w:rsidR="00BD2237" w:rsidRPr="002E1E0B" w:rsidTr="00E91E0A">
        <w:tc>
          <w:tcPr>
            <w:tcW w:w="10743" w:type="dxa"/>
          </w:tcPr>
          <w:tbl>
            <w:tblPr>
              <w:tblW w:w="8931" w:type="dxa"/>
              <w:tblInd w:w="567" w:type="dxa"/>
              <w:tblLayout w:type="fixed"/>
              <w:tblLook w:val="0000" w:firstRow="0" w:lastRow="0" w:firstColumn="0" w:lastColumn="0" w:noHBand="0" w:noVBand="0"/>
            </w:tblPr>
            <w:tblGrid>
              <w:gridCol w:w="2835"/>
              <w:gridCol w:w="284"/>
              <w:gridCol w:w="992"/>
              <w:gridCol w:w="851"/>
              <w:gridCol w:w="992"/>
              <w:gridCol w:w="283"/>
              <w:gridCol w:w="993"/>
              <w:gridCol w:w="850"/>
              <w:gridCol w:w="851"/>
            </w:tblGrid>
            <w:tr w:rsidR="00BD2237" w:rsidRPr="002E1E0B" w:rsidTr="00BD2237">
              <w:trPr>
                <w:trHeight w:val="765"/>
              </w:trPr>
              <w:tc>
                <w:tcPr>
                  <w:tcW w:w="2835" w:type="dxa"/>
                  <w:tcBorders>
                    <w:top w:val="nil"/>
                    <w:left w:val="nil"/>
                    <w:bottom w:val="nil"/>
                    <w:right w:val="nil"/>
                  </w:tcBorders>
                  <w:shd w:val="clear" w:color="auto" w:fill="auto"/>
                  <w:vAlign w:val="bottom"/>
                </w:tcPr>
                <w:p w:rsidR="00BD2237" w:rsidRPr="002E1E0B" w:rsidRDefault="00BD2237" w:rsidP="00E91E0A">
                  <w:pPr>
                    <w:jc w:val="both"/>
                    <w:rPr>
                      <w:rFonts w:ascii="Calibri" w:hAnsi="Calibri" w:cs="Arial"/>
                      <w:lang w:eastAsia="en-GB"/>
                    </w:rPr>
                  </w:pPr>
                </w:p>
              </w:tc>
              <w:tc>
                <w:tcPr>
                  <w:tcW w:w="284" w:type="dxa"/>
                  <w:tcBorders>
                    <w:top w:val="nil"/>
                    <w:left w:val="nil"/>
                    <w:bottom w:val="nil"/>
                    <w:right w:val="nil"/>
                  </w:tcBorders>
                  <w:shd w:val="clear" w:color="auto" w:fill="auto"/>
                  <w:noWrap/>
                  <w:vAlign w:val="bottom"/>
                </w:tcPr>
                <w:p w:rsidR="00BD2237" w:rsidRPr="00A5537E" w:rsidRDefault="00BD2237" w:rsidP="00E91E0A">
                  <w:pPr>
                    <w:jc w:val="center"/>
                    <w:rPr>
                      <w:rFonts w:ascii="Calibri" w:hAnsi="Calibri" w:cs="Arial"/>
                      <w:b/>
                      <w:sz w:val="12"/>
                      <w:szCs w:val="12"/>
                      <w:lang w:eastAsia="en-GB"/>
                    </w:rPr>
                  </w:pPr>
                </w:p>
              </w:tc>
              <w:tc>
                <w:tcPr>
                  <w:tcW w:w="992" w:type="dxa"/>
                  <w:tcBorders>
                    <w:top w:val="nil"/>
                    <w:left w:val="nil"/>
                    <w:bottom w:val="nil"/>
                    <w:right w:val="nil"/>
                  </w:tcBorders>
                  <w:shd w:val="clear" w:color="auto" w:fill="auto"/>
                  <w:vAlign w:val="bottom"/>
                </w:tcPr>
                <w:p w:rsidR="00BD2237" w:rsidRPr="00A5537E" w:rsidRDefault="00BD2237"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Unrestricted </w:t>
                  </w:r>
                  <w:r w:rsidRPr="00A5537E">
                    <w:rPr>
                      <w:rFonts w:ascii="Calibri" w:hAnsi="Calibri" w:cs="Arial"/>
                      <w:b/>
                      <w:sz w:val="12"/>
                      <w:szCs w:val="12"/>
                      <w:lang w:eastAsia="en-GB"/>
                    </w:rPr>
                    <w:br/>
                    <w:t xml:space="preserve">Funds </w:t>
                  </w:r>
                </w:p>
                <w:p w:rsidR="00BD2237"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2018</w:t>
                  </w:r>
                </w:p>
              </w:tc>
              <w:tc>
                <w:tcPr>
                  <w:tcW w:w="851" w:type="dxa"/>
                  <w:tcBorders>
                    <w:top w:val="nil"/>
                    <w:left w:val="nil"/>
                    <w:bottom w:val="nil"/>
                    <w:right w:val="nil"/>
                  </w:tcBorders>
                  <w:shd w:val="clear" w:color="auto" w:fill="auto"/>
                  <w:vAlign w:val="bottom"/>
                </w:tcPr>
                <w:p w:rsidR="00BD2237" w:rsidRPr="00A5537E" w:rsidRDefault="00BD2237"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BD2237"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2018</w:t>
                  </w:r>
                </w:p>
              </w:tc>
              <w:tc>
                <w:tcPr>
                  <w:tcW w:w="992" w:type="dxa"/>
                  <w:tcBorders>
                    <w:top w:val="nil"/>
                    <w:left w:val="nil"/>
                    <w:bottom w:val="nil"/>
                    <w:right w:val="nil"/>
                  </w:tcBorders>
                  <w:shd w:val="clear" w:color="auto" w:fill="auto"/>
                  <w:vAlign w:val="bottom"/>
                </w:tcPr>
                <w:p w:rsidR="00BD2237" w:rsidRPr="00A5537E" w:rsidRDefault="00BD2237"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BD2237"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2018</w:t>
                  </w:r>
                </w:p>
              </w:tc>
              <w:tc>
                <w:tcPr>
                  <w:tcW w:w="283" w:type="dxa"/>
                  <w:tcBorders>
                    <w:top w:val="nil"/>
                    <w:left w:val="nil"/>
                    <w:bottom w:val="nil"/>
                    <w:right w:val="nil"/>
                  </w:tcBorders>
                  <w:shd w:val="clear" w:color="auto" w:fill="auto"/>
                  <w:vAlign w:val="bottom"/>
                </w:tcPr>
                <w:p w:rsidR="00BD2237" w:rsidRPr="00A5537E" w:rsidRDefault="00BD2237" w:rsidP="00E91E0A">
                  <w:pPr>
                    <w:jc w:val="center"/>
                    <w:rPr>
                      <w:rFonts w:ascii="Calibri" w:hAnsi="Calibri" w:cs="Arial"/>
                      <w:b/>
                      <w:sz w:val="12"/>
                      <w:szCs w:val="12"/>
                      <w:lang w:eastAsia="en-GB"/>
                    </w:rPr>
                  </w:pPr>
                </w:p>
              </w:tc>
              <w:tc>
                <w:tcPr>
                  <w:tcW w:w="993" w:type="dxa"/>
                  <w:tcBorders>
                    <w:top w:val="nil"/>
                    <w:left w:val="nil"/>
                    <w:bottom w:val="nil"/>
                    <w:right w:val="nil"/>
                  </w:tcBorders>
                  <w:shd w:val="clear" w:color="auto" w:fill="auto"/>
                  <w:vAlign w:val="bottom"/>
                </w:tcPr>
                <w:p w:rsidR="00BD2237" w:rsidRPr="00A5537E" w:rsidRDefault="00BD2237" w:rsidP="00E91E0A">
                  <w:pPr>
                    <w:jc w:val="center"/>
                    <w:rPr>
                      <w:rFonts w:ascii="Calibri" w:hAnsi="Calibri" w:cs="Arial"/>
                      <w:b/>
                      <w:sz w:val="12"/>
                      <w:szCs w:val="12"/>
                      <w:lang w:eastAsia="en-GB"/>
                    </w:rPr>
                  </w:pPr>
                  <w:r w:rsidRPr="00A5537E">
                    <w:rPr>
                      <w:rFonts w:ascii="Calibri" w:hAnsi="Calibri" w:cs="Arial"/>
                      <w:b/>
                      <w:sz w:val="12"/>
                      <w:szCs w:val="12"/>
                      <w:lang w:eastAsia="en-GB"/>
                    </w:rPr>
                    <w:t>Unrestricted Funds</w:t>
                  </w:r>
                </w:p>
                <w:p w:rsidR="00BD2237" w:rsidRPr="00A5537E" w:rsidRDefault="00BD2237"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 </w:t>
                  </w:r>
                  <w:r w:rsidR="00873AC7">
                    <w:rPr>
                      <w:rFonts w:ascii="Calibri" w:hAnsi="Calibri" w:cs="Arial"/>
                      <w:b/>
                      <w:sz w:val="12"/>
                      <w:szCs w:val="12"/>
                      <w:lang w:eastAsia="en-GB"/>
                    </w:rPr>
                    <w:t>2017</w:t>
                  </w:r>
                </w:p>
              </w:tc>
              <w:tc>
                <w:tcPr>
                  <w:tcW w:w="850" w:type="dxa"/>
                  <w:tcBorders>
                    <w:top w:val="nil"/>
                    <w:left w:val="nil"/>
                    <w:bottom w:val="nil"/>
                    <w:right w:val="nil"/>
                  </w:tcBorders>
                  <w:shd w:val="clear" w:color="auto" w:fill="auto"/>
                  <w:vAlign w:val="bottom"/>
                </w:tcPr>
                <w:p w:rsidR="00BD2237" w:rsidRPr="00A5537E" w:rsidRDefault="00BD2237"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BD2237"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2017</w:t>
                  </w:r>
                </w:p>
              </w:tc>
              <w:tc>
                <w:tcPr>
                  <w:tcW w:w="851" w:type="dxa"/>
                  <w:tcBorders>
                    <w:top w:val="nil"/>
                    <w:left w:val="nil"/>
                    <w:bottom w:val="nil"/>
                    <w:right w:val="nil"/>
                  </w:tcBorders>
                  <w:shd w:val="clear" w:color="auto" w:fill="auto"/>
                  <w:noWrap/>
                  <w:vAlign w:val="bottom"/>
                </w:tcPr>
                <w:p w:rsidR="00BD2237" w:rsidRPr="00A5537E" w:rsidRDefault="00BD2237"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BD2237"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2017</w:t>
                  </w:r>
                </w:p>
              </w:tc>
            </w:tr>
            <w:tr w:rsidR="00BD2237" w:rsidRPr="00083B78" w:rsidTr="00BD2237">
              <w:trPr>
                <w:trHeight w:val="255"/>
              </w:trPr>
              <w:tc>
                <w:tcPr>
                  <w:tcW w:w="2835" w:type="dxa"/>
                  <w:tcBorders>
                    <w:top w:val="nil"/>
                    <w:left w:val="nil"/>
                    <w:bottom w:val="nil"/>
                    <w:right w:val="nil"/>
                  </w:tcBorders>
                  <w:shd w:val="clear" w:color="auto" w:fill="auto"/>
                </w:tcPr>
                <w:p w:rsidR="00BD2237" w:rsidRPr="00083B78" w:rsidRDefault="00BD2237" w:rsidP="00E91E0A">
                  <w:pPr>
                    <w:jc w:val="both"/>
                    <w:rPr>
                      <w:rFonts w:ascii="Calibri" w:hAnsi="Calibri"/>
                      <w:b/>
                      <w:bCs/>
                      <w:snapToGrid w:val="0"/>
                      <w:sz w:val="22"/>
                      <w:szCs w:val="22"/>
                      <w:lang w:eastAsia="en-GB"/>
                    </w:rPr>
                  </w:pPr>
                </w:p>
              </w:tc>
              <w:tc>
                <w:tcPr>
                  <w:tcW w:w="284"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b/>
                      <w:snapToGrid w:val="0"/>
                      <w:lang w:eastAsia="en-GB"/>
                    </w:rPr>
                  </w:pPr>
                </w:p>
              </w:tc>
              <w:tc>
                <w:tcPr>
                  <w:tcW w:w="851"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b/>
                      <w:snapToGrid w:val="0"/>
                      <w:lang w:eastAsia="en-GB"/>
                    </w:rPr>
                  </w:pPr>
                </w:p>
              </w:tc>
              <w:tc>
                <w:tcPr>
                  <w:tcW w:w="283"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b/>
                      <w:snapToGrid w:val="0"/>
                      <w:lang w:eastAsia="en-GB"/>
                    </w:rPr>
                  </w:pPr>
                </w:p>
              </w:tc>
              <w:tc>
                <w:tcPr>
                  <w:tcW w:w="850"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cs="Arial"/>
                      <w:b/>
                      <w:lang w:eastAsia="en-GB"/>
                    </w:rPr>
                  </w:pPr>
                </w:p>
              </w:tc>
              <w:tc>
                <w:tcPr>
                  <w:tcW w:w="851" w:type="dxa"/>
                  <w:tcBorders>
                    <w:top w:val="nil"/>
                    <w:left w:val="nil"/>
                    <w:bottom w:val="nil"/>
                    <w:right w:val="nil"/>
                  </w:tcBorders>
                  <w:shd w:val="clear" w:color="auto" w:fill="auto"/>
                  <w:noWrap/>
                  <w:vAlign w:val="bottom"/>
                </w:tcPr>
                <w:p w:rsidR="00BD2237" w:rsidRPr="00083B78" w:rsidRDefault="00BD2237" w:rsidP="00E91E0A">
                  <w:pPr>
                    <w:jc w:val="center"/>
                    <w:rPr>
                      <w:rFonts w:ascii="Calibri" w:hAnsi="Calibri"/>
                      <w:b/>
                      <w:snapToGrid w:val="0"/>
                      <w:lang w:eastAsia="en-GB"/>
                    </w:rPr>
                  </w:pPr>
                </w:p>
              </w:tc>
            </w:tr>
            <w:tr w:rsidR="00BD2237" w:rsidRPr="00083B78" w:rsidTr="00BD2237">
              <w:trPr>
                <w:trHeight w:val="255"/>
              </w:trPr>
              <w:tc>
                <w:tcPr>
                  <w:tcW w:w="2835" w:type="dxa"/>
                  <w:tcBorders>
                    <w:top w:val="nil"/>
                    <w:left w:val="nil"/>
                    <w:bottom w:val="nil"/>
                    <w:right w:val="nil"/>
                  </w:tcBorders>
                  <w:shd w:val="clear" w:color="auto" w:fill="auto"/>
                </w:tcPr>
                <w:p w:rsidR="00BD2237" w:rsidRPr="00BD2237" w:rsidRDefault="00BD2237" w:rsidP="00E91E0A">
                  <w:pPr>
                    <w:jc w:val="both"/>
                    <w:rPr>
                      <w:rFonts w:ascii="Calibri" w:hAnsi="Calibri" w:cs="Arial"/>
                      <w:b/>
                      <w:bCs/>
                      <w:lang w:eastAsia="en-GB"/>
                    </w:rPr>
                  </w:pPr>
                </w:p>
              </w:tc>
              <w:tc>
                <w:tcPr>
                  <w:tcW w:w="284" w:type="dxa"/>
                  <w:tcBorders>
                    <w:top w:val="nil"/>
                    <w:left w:val="nil"/>
                    <w:bottom w:val="nil"/>
                    <w:right w:val="nil"/>
                  </w:tcBorders>
                  <w:shd w:val="clear" w:color="auto" w:fill="auto"/>
                  <w:noWrap/>
                  <w:vAlign w:val="bottom"/>
                </w:tcPr>
                <w:p w:rsidR="00BD2237" w:rsidRPr="00BD2237" w:rsidRDefault="00BD2237" w:rsidP="00E91E0A">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BD2237" w:rsidRPr="00BD2237" w:rsidRDefault="00BD2237" w:rsidP="006C5112">
                  <w:pPr>
                    <w:jc w:val="right"/>
                    <w:rPr>
                      <w:rFonts w:ascii="Calibri" w:hAnsi="Calibri" w:cs="Arial"/>
                      <w:b/>
                      <w:lang w:eastAsia="en-GB"/>
                    </w:rPr>
                  </w:pPr>
                  <w:r w:rsidRPr="00BD2237">
                    <w:rPr>
                      <w:rFonts w:ascii="Calibri" w:hAnsi="Calibri"/>
                      <w:b/>
                      <w:snapToGrid w:val="0"/>
                      <w:lang w:eastAsia="en-GB"/>
                    </w:rPr>
                    <w:t>£000</w:t>
                  </w:r>
                </w:p>
              </w:tc>
              <w:tc>
                <w:tcPr>
                  <w:tcW w:w="851" w:type="dxa"/>
                  <w:tcBorders>
                    <w:top w:val="nil"/>
                    <w:left w:val="nil"/>
                    <w:bottom w:val="nil"/>
                    <w:right w:val="nil"/>
                  </w:tcBorders>
                  <w:shd w:val="clear" w:color="auto" w:fill="auto"/>
                  <w:noWrap/>
                  <w:vAlign w:val="bottom"/>
                </w:tcPr>
                <w:p w:rsidR="00BD2237" w:rsidRPr="00BD2237" w:rsidRDefault="00BD2237" w:rsidP="006C5112">
                  <w:pPr>
                    <w:jc w:val="right"/>
                    <w:rPr>
                      <w:rFonts w:ascii="Calibri" w:hAnsi="Calibri" w:cs="Arial"/>
                      <w:b/>
                      <w:lang w:eastAsia="en-GB"/>
                    </w:rPr>
                  </w:pPr>
                  <w:r w:rsidRPr="00BD2237">
                    <w:rPr>
                      <w:rFonts w:ascii="Calibri" w:hAnsi="Calibri" w:cs="Arial"/>
                      <w:b/>
                      <w:lang w:eastAsia="en-GB"/>
                    </w:rPr>
                    <w:t>£000</w:t>
                  </w:r>
                </w:p>
              </w:tc>
              <w:tc>
                <w:tcPr>
                  <w:tcW w:w="992" w:type="dxa"/>
                  <w:tcBorders>
                    <w:top w:val="nil"/>
                    <w:left w:val="nil"/>
                    <w:bottom w:val="nil"/>
                    <w:right w:val="nil"/>
                  </w:tcBorders>
                  <w:shd w:val="clear" w:color="auto" w:fill="auto"/>
                  <w:noWrap/>
                  <w:vAlign w:val="bottom"/>
                </w:tcPr>
                <w:p w:rsidR="00BD2237" w:rsidRPr="00BD2237" w:rsidRDefault="00BD2237" w:rsidP="006C5112">
                  <w:pPr>
                    <w:jc w:val="right"/>
                    <w:rPr>
                      <w:rFonts w:ascii="Calibri" w:hAnsi="Calibri" w:cs="Arial"/>
                      <w:b/>
                      <w:lang w:eastAsia="en-GB"/>
                    </w:rPr>
                  </w:pPr>
                  <w:r w:rsidRPr="00BD2237">
                    <w:rPr>
                      <w:rFonts w:ascii="Calibri" w:hAnsi="Calibri"/>
                      <w:b/>
                      <w:snapToGrid w:val="0"/>
                      <w:lang w:eastAsia="en-GB"/>
                    </w:rPr>
                    <w:t>£000</w:t>
                  </w:r>
                </w:p>
              </w:tc>
              <w:tc>
                <w:tcPr>
                  <w:tcW w:w="283" w:type="dxa"/>
                  <w:tcBorders>
                    <w:top w:val="nil"/>
                    <w:left w:val="nil"/>
                    <w:bottom w:val="nil"/>
                    <w:right w:val="nil"/>
                  </w:tcBorders>
                  <w:shd w:val="clear" w:color="auto" w:fill="auto"/>
                  <w:noWrap/>
                  <w:vAlign w:val="bottom"/>
                </w:tcPr>
                <w:p w:rsidR="00BD2237" w:rsidRPr="00BD2237" w:rsidRDefault="00BD2237" w:rsidP="006C5112">
                  <w:pPr>
                    <w:jc w:val="right"/>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BD2237" w:rsidRPr="00BD2237" w:rsidRDefault="00BD2237" w:rsidP="006C5112">
                  <w:pPr>
                    <w:jc w:val="right"/>
                    <w:rPr>
                      <w:rFonts w:ascii="Calibri" w:hAnsi="Calibri" w:cs="Arial"/>
                      <w:b/>
                      <w:lang w:eastAsia="en-GB"/>
                    </w:rPr>
                  </w:pPr>
                  <w:r w:rsidRPr="00BD2237">
                    <w:rPr>
                      <w:rFonts w:ascii="Calibri" w:hAnsi="Calibri"/>
                      <w:b/>
                      <w:snapToGrid w:val="0"/>
                      <w:lang w:eastAsia="en-GB"/>
                    </w:rPr>
                    <w:t>£000</w:t>
                  </w:r>
                </w:p>
              </w:tc>
              <w:tc>
                <w:tcPr>
                  <w:tcW w:w="850" w:type="dxa"/>
                  <w:tcBorders>
                    <w:top w:val="nil"/>
                    <w:left w:val="nil"/>
                    <w:bottom w:val="nil"/>
                    <w:right w:val="nil"/>
                  </w:tcBorders>
                  <w:shd w:val="clear" w:color="auto" w:fill="auto"/>
                  <w:noWrap/>
                  <w:vAlign w:val="bottom"/>
                </w:tcPr>
                <w:p w:rsidR="00BD2237" w:rsidRPr="00BD2237" w:rsidRDefault="00BD2237" w:rsidP="006C5112">
                  <w:pPr>
                    <w:jc w:val="right"/>
                    <w:rPr>
                      <w:rFonts w:ascii="Calibri" w:hAnsi="Calibri" w:cs="Arial"/>
                      <w:b/>
                      <w:lang w:eastAsia="en-GB"/>
                    </w:rPr>
                  </w:pPr>
                  <w:r w:rsidRPr="00BD2237">
                    <w:rPr>
                      <w:rFonts w:ascii="Calibri" w:hAnsi="Calibri" w:cs="Arial"/>
                      <w:b/>
                      <w:lang w:eastAsia="en-GB"/>
                    </w:rPr>
                    <w:t>£000</w:t>
                  </w:r>
                </w:p>
              </w:tc>
              <w:tc>
                <w:tcPr>
                  <w:tcW w:w="851" w:type="dxa"/>
                  <w:tcBorders>
                    <w:top w:val="nil"/>
                    <w:left w:val="nil"/>
                    <w:bottom w:val="nil"/>
                    <w:right w:val="nil"/>
                  </w:tcBorders>
                  <w:shd w:val="clear" w:color="auto" w:fill="auto"/>
                  <w:noWrap/>
                  <w:vAlign w:val="bottom"/>
                </w:tcPr>
                <w:p w:rsidR="00BD2237" w:rsidRPr="00BD2237" w:rsidRDefault="00BD2237" w:rsidP="006C5112">
                  <w:pPr>
                    <w:jc w:val="right"/>
                    <w:rPr>
                      <w:rFonts w:ascii="Calibri" w:hAnsi="Calibri" w:cs="Arial"/>
                      <w:b/>
                      <w:lang w:eastAsia="en-GB"/>
                    </w:rPr>
                  </w:pPr>
                  <w:r w:rsidRPr="00BD2237">
                    <w:rPr>
                      <w:rFonts w:ascii="Calibri" w:hAnsi="Calibri"/>
                      <w:b/>
                      <w:snapToGrid w:val="0"/>
                      <w:lang w:eastAsia="en-GB"/>
                    </w:rPr>
                    <w:t>£000</w:t>
                  </w:r>
                </w:p>
              </w:tc>
            </w:tr>
            <w:tr w:rsidR="00873AC7" w:rsidRPr="00083B78" w:rsidTr="00BD2237">
              <w:trPr>
                <w:trHeight w:val="255"/>
              </w:trPr>
              <w:tc>
                <w:tcPr>
                  <w:tcW w:w="2835" w:type="dxa"/>
                  <w:tcBorders>
                    <w:top w:val="nil"/>
                    <w:left w:val="nil"/>
                    <w:bottom w:val="nil"/>
                    <w:right w:val="nil"/>
                  </w:tcBorders>
                  <w:shd w:val="clear" w:color="auto" w:fill="auto"/>
                </w:tcPr>
                <w:p w:rsidR="00873AC7" w:rsidRPr="00BD2237" w:rsidRDefault="00873AC7" w:rsidP="00873AC7">
                  <w:pPr>
                    <w:jc w:val="both"/>
                    <w:rPr>
                      <w:rFonts w:ascii="Calibri" w:hAnsi="Calibri" w:cs="Arial"/>
                      <w:lang w:eastAsia="en-GB"/>
                    </w:rPr>
                  </w:pPr>
                  <w:r>
                    <w:rPr>
                      <w:rFonts w:ascii="Calibri" w:hAnsi="Calibri" w:cs="Arial"/>
                      <w:lang w:eastAsia="en-GB"/>
                    </w:rPr>
                    <w:t>Subscriptions and fees</w:t>
                  </w: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117</w:t>
                  </w:r>
                </w:p>
              </w:tc>
              <w:tc>
                <w:tcPr>
                  <w:tcW w:w="851" w:type="dxa"/>
                  <w:tcBorders>
                    <w:top w:val="nil"/>
                    <w:left w:val="nil"/>
                    <w:bottom w:val="nil"/>
                    <w:right w:val="nil"/>
                  </w:tcBorders>
                  <w:shd w:val="clear" w:color="auto" w:fill="auto"/>
                  <w:noWrap/>
                  <w:vAlign w:val="bottom"/>
                </w:tcPr>
                <w:p w:rsidR="00873AC7" w:rsidRPr="0052005D" w:rsidRDefault="00873AC7" w:rsidP="00873AC7">
                  <w:pPr>
                    <w:jc w:val="right"/>
                    <w:rPr>
                      <w:rFonts w:ascii="Calibri" w:hAnsi="Calibri" w:cs="Arial"/>
                      <w:lang w:eastAsia="en-GB"/>
                    </w:rPr>
                  </w:pPr>
                  <w:r w:rsidRPr="0052005D">
                    <w:rPr>
                      <w:rFonts w:ascii="Calibri" w:hAnsi="Calibri" w:cs="Arial"/>
                      <w:lang w:eastAsia="en-GB"/>
                    </w:rPr>
                    <w:t>-</w:t>
                  </w:r>
                </w:p>
              </w:tc>
              <w:tc>
                <w:tcPr>
                  <w:tcW w:w="992" w:type="dxa"/>
                  <w:tcBorders>
                    <w:top w:val="nil"/>
                    <w:left w:val="nil"/>
                    <w:bottom w:val="nil"/>
                    <w:right w:val="nil"/>
                  </w:tcBorders>
                  <w:shd w:val="clear" w:color="auto" w:fill="auto"/>
                  <w:noWrap/>
                  <w:vAlign w:val="bottom"/>
                </w:tcPr>
                <w:p w:rsidR="00873AC7" w:rsidRPr="0052005D" w:rsidRDefault="00873AC7" w:rsidP="0052005D">
                  <w:pPr>
                    <w:jc w:val="right"/>
                    <w:rPr>
                      <w:rFonts w:ascii="Calibri" w:hAnsi="Calibri" w:cs="Arial"/>
                      <w:lang w:eastAsia="en-GB"/>
                    </w:rPr>
                  </w:pPr>
                  <w:r w:rsidRPr="0052005D">
                    <w:rPr>
                      <w:rFonts w:ascii="Calibri" w:hAnsi="Calibri" w:cs="Arial"/>
                      <w:lang w:eastAsia="en-GB"/>
                    </w:rPr>
                    <w:t>11</w:t>
                  </w:r>
                  <w:r w:rsidR="0052005D" w:rsidRPr="0052005D">
                    <w:rPr>
                      <w:rFonts w:ascii="Calibri" w:hAnsi="Calibri" w:cs="Arial"/>
                      <w:lang w:eastAsia="en-GB"/>
                    </w:rPr>
                    <w:t>7</w:t>
                  </w:r>
                </w:p>
              </w:tc>
              <w:tc>
                <w:tcPr>
                  <w:tcW w:w="28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118</w:t>
                  </w:r>
                </w:p>
              </w:tc>
              <w:tc>
                <w:tcPr>
                  <w:tcW w:w="850"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118</w:t>
                  </w:r>
                </w:p>
              </w:tc>
            </w:tr>
            <w:tr w:rsidR="00873AC7" w:rsidRPr="00083B78" w:rsidTr="00BD2237">
              <w:trPr>
                <w:trHeight w:val="255"/>
              </w:trPr>
              <w:tc>
                <w:tcPr>
                  <w:tcW w:w="2835" w:type="dxa"/>
                  <w:tcBorders>
                    <w:top w:val="nil"/>
                    <w:left w:val="nil"/>
                    <w:bottom w:val="nil"/>
                    <w:right w:val="nil"/>
                  </w:tcBorders>
                  <w:shd w:val="clear" w:color="auto" w:fill="auto"/>
                </w:tcPr>
                <w:p w:rsidR="00873AC7" w:rsidRPr="00BD2237" w:rsidRDefault="00873AC7" w:rsidP="00873AC7">
                  <w:pPr>
                    <w:ind w:firstLineChars="17" w:firstLine="34"/>
                    <w:jc w:val="both"/>
                    <w:rPr>
                      <w:rFonts w:ascii="Calibri" w:hAnsi="Calibri" w:cs="Arial"/>
                      <w:lang w:eastAsia="en-GB"/>
                    </w:rPr>
                  </w:pPr>
                  <w:r>
                    <w:rPr>
                      <w:rFonts w:ascii="Calibri" w:hAnsi="Calibri" w:cs="Arial"/>
                      <w:lang w:eastAsia="en-GB"/>
                    </w:rPr>
                    <w:t>Education</w:t>
                  </w: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285</w:t>
                  </w:r>
                </w:p>
              </w:tc>
              <w:tc>
                <w:tcPr>
                  <w:tcW w:w="851" w:type="dxa"/>
                  <w:tcBorders>
                    <w:top w:val="nil"/>
                    <w:left w:val="nil"/>
                    <w:bottom w:val="nil"/>
                    <w:right w:val="nil"/>
                  </w:tcBorders>
                  <w:shd w:val="clear" w:color="auto" w:fill="auto"/>
                  <w:noWrap/>
                  <w:vAlign w:val="bottom"/>
                </w:tcPr>
                <w:p w:rsidR="00873AC7" w:rsidRPr="0052005D" w:rsidRDefault="00873AC7" w:rsidP="00873AC7">
                  <w:pPr>
                    <w:jc w:val="right"/>
                    <w:rPr>
                      <w:rFonts w:ascii="Calibri" w:hAnsi="Calibri" w:cs="Arial"/>
                      <w:lang w:eastAsia="en-GB"/>
                    </w:rPr>
                  </w:pPr>
                  <w:r w:rsidRPr="0052005D">
                    <w:rPr>
                      <w:rFonts w:ascii="Calibri" w:hAnsi="Calibri" w:cs="Arial"/>
                      <w:lang w:eastAsia="en-GB"/>
                    </w:rPr>
                    <w:t>-</w:t>
                  </w:r>
                </w:p>
              </w:tc>
              <w:tc>
                <w:tcPr>
                  <w:tcW w:w="992" w:type="dxa"/>
                  <w:tcBorders>
                    <w:top w:val="nil"/>
                    <w:left w:val="nil"/>
                    <w:bottom w:val="nil"/>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285</w:t>
                  </w:r>
                </w:p>
              </w:tc>
              <w:tc>
                <w:tcPr>
                  <w:tcW w:w="28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368</w:t>
                  </w:r>
                </w:p>
              </w:tc>
              <w:tc>
                <w:tcPr>
                  <w:tcW w:w="850"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sidRPr="00BD2237">
                    <w:rPr>
                      <w:rFonts w:ascii="Calibri" w:hAnsi="Calibri" w:cs="Arial"/>
                      <w:lang w:eastAsia="en-GB"/>
                    </w:rPr>
                    <w:t>-</w:t>
                  </w:r>
                </w:p>
              </w:tc>
              <w:tc>
                <w:tcPr>
                  <w:tcW w:w="851"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368</w:t>
                  </w:r>
                </w:p>
              </w:tc>
            </w:tr>
            <w:tr w:rsidR="00873AC7" w:rsidRPr="00083B78" w:rsidTr="00BD2237">
              <w:trPr>
                <w:trHeight w:val="255"/>
              </w:trPr>
              <w:tc>
                <w:tcPr>
                  <w:tcW w:w="2835" w:type="dxa"/>
                  <w:tcBorders>
                    <w:top w:val="nil"/>
                    <w:left w:val="nil"/>
                    <w:bottom w:val="nil"/>
                    <w:right w:val="nil"/>
                  </w:tcBorders>
                  <w:shd w:val="clear" w:color="auto" w:fill="auto"/>
                </w:tcPr>
                <w:p w:rsidR="00873AC7" w:rsidRPr="00BD2237" w:rsidRDefault="00873AC7" w:rsidP="00873AC7">
                  <w:pPr>
                    <w:jc w:val="both"/>
                    <w:rPr>
                      <w:rFonts w:ascii="Calibri" w:hAnsi="Calibri" w:cs="Arial"/>
                      <w:lang w:eastAsia="en-GB"/>
                    </w:rPr>
                  </w:pPr>
                  <w:r>
                    <w:rPr>
                      <w:rFonts w:ascii="Calibri" w:hAnsi="Calibri" w:cs="Arial"/>
                      <w:lang w:eastAsia="en-GB"/>
                    </w:rPr>
                    <w:t>Annual convention</w:t>
                  </w: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0</w:t>
                  </w:r>
                </w:p>
              </w:tc>
              <w:tc>
                <w:tcPr>
                  <w:tcW w:w="851" w:type="dxa"/>
                  <w:tcBorders>
                    <w:top w:val="nil"/>
                    <w:left w:val="nil"/>
                    <w:bottom w:val="nil"/>
                    <w:right w:val="nil"/>
                  </w:tcBorders>
                  <w:shd w:val="clear" w:color="auto" w:fill="auto"/>
                  <w:noWrap/>
                  <w:vAlign w:val="bottom"/>
                </w:tcPr>
                <w:p w:rsidR="00873AC7" w:rsidRPr="0052005D" w:rsidRDefault="00873AC7" w:rsidP="00873AC7">
                  <w:pPr>
                    <w:jc w:val="right"/>
                    <w:rPr>
                      <w:rFonts w:ascii="Calibri" w:hAnsi="Calibri" w:cs="Arial"/>
                      <w:lang w:eastAsia="en-GB"/>
                    </w:rPr>
                  </w:pPr>
                  <w:r w:rsidRPr="0052005D">
                    <w:rPr>
                      <w:rFonts w:ascii="Calibri" w:hAnsi="Calibri" w:cs="Arial"/>
                      <w:lang w:eastAsia="en-GB"/>
                    </w:rPr>
                    <w:t>-</w:t>
                  </w:r>
                </w:p>
              </w:tc>
              <w:tc>
                <w:tcPr>
                  <w:tcW w:w="992" w:type="dxa"/>
                  <w:tcBorders>
                    <w:top w:val="nil"/>
                    <w:left w:val="nil"/>
                    <w:bottom w:val="nil"/>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0</w:t>
                  </w:r>
                </w:p>
              </w:tc>
              <w:tc>
                <w:tcPr>
                  <w:tcW w:w="28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1</w:t>
                  </w:r>
                </w:p>
              </w:tc>
              <w:tc>
                <w:tcPr>
                  <w:tcW w:w="850"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1</w:t>
                  </w:r>
                </w:p>
              </w:tc>
            </w:tr>
            <w:tr w:rsidR="00873AC7" w:rsidRPr="00083B78" w:rsidTr="006C5112">
              <w:trPr>
                <w:trHeight w:val="255"/>
              </w:trPr>
              <w:tc>
                <w:tcPr>
                  <w:tcW w:w="2835" w:type="dxa"/>
                  <w:tcBorders>
                    <w:top w:val="nil"/>
                    <w:left w:val="nil"/>
                    <w:bottom w:val="nil"/>
                    <w:right w:val="nil"/>
                  </w:tcBorders>
                  <w:shd w:val="clear" w:color="auto" w:fill="auto"/>
                </w:tcPr>
                <w:p w:rsidR="00873AC7" w:rsidRPr="00BD2237" w:rsidRDefault="00873AC7" w:rsidP="00873AC7">
                  <w:pPr>
                    <w:jc w:val="both"/>
                    <w:rPr>
                      <w:rFonts w:ascii="Calibri" w:hAnsi="Calibri" w:cs="Arial"/>
                      <w:lang w:eastAsia="en-GB"/>
                    </w:rPr>
                  </w:pP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tcBorders>
                    <w:left w:val="nil"/>
                    <w:bottom w:val="single" w:sz="4" w:space="0" w:color="auto"/>
                    <w:right w:val="nil"/>
                  </w:tcBorders>
                  <w:shd w:val="clear" w:color="auto" w:fill="auto"/>
                  <w:noWrap/>
                  <w:vAlign w:val="bottom"/>
                </w:tcPr>
                <w:p w:rsidR="00873AC7" w:rsidRPr="0052005D" w:rsidRDefault="00873AC7" w:rsidP="00873AC7">
                  <w:pPr>
                    <w:jc w:val="right"/>
                    <w:rPr>
                      <w:rFonts w:ascii="Calibri" w:hAnsi="Calibri" w:cs="Arial"/>
                      <w:lang w:eastAsia="en-GB"/>
                    </w:rPr>
                  </w:pPr>
                </w:p>
              </w:tc>
              <w:tc>
                <w:tcPr>
                  <w:tcW w:w="851" w:type="dxa"/>
                  <w:tcBorders>
                    <w:top w:val="nil"/>
                    <w:left w:val="nil"/>
                    <w:bottom w:val="single" w:sz="4" w:space="0" w:color="auto"/>
                    <w:right w:val="nil"/>
                  </w:tcBorders>
                  <w:shd w:val="clear" w:color="auto" w:fill="auto"/>
                  <w:noWrap/>
                  <w:vAlign w:val="bottom"/>
                </w:tcPr>
                <w:p w:rsidR="00873AC7" w:rsidRPr="0052005D" w:rsidRDefault="00873AC7" w:rsidP="00873AC7">
                  <w:pPr>
                    <w:jc w:val="right"/>
                    <w:rPr>
                      <w:rFonts w:ascii="Calibri" w:hAnsi="Calibri" w:cs="Arial"/>
                      <w:lang w:eastAsia="en-GB"/>
                    </w:rPr>
                  </w:pPr>
                </w:p>
              </w:tc>
              <w:tc>
                <w:tcPr>
                  <w:tcW w:w="992" w:type="dxa"/>
                  <w:tcBorders>
                    <w:left w:val="nil"/>
                    <w:bottom w:val="single" w:sz="4" w:space="0" w:color="auto"/>
                    <w:right w:val="nil"/>
                  </w:tcBorders>
                  <w:shd w:val="clear" w:color="auto" w:fill="auto"/>
                  <w:noWrap/>
                  <w:vAlign w:val="bottom"/>
                </w:tcPr>
                <w:p w:rsidR="00873AC7" w:rsidRPr="0052005D" w:rsidRDefault="00873AC7" w:rsidP="00873AC7">
                  <w:pPr>
                    <w:jc w:val="right"/>
                    <w:rPr>
                      <w:rFonts w:ascii="Calibri" w:hAnsi="Calibri" w:cs="Arial"/>
                      <w:lang w:eastAsia="en-GB"/>
                    </w:rPr>
                  </w:pPr>
                </w:p>
              </w:tc>
              <w:tc>
                <w:tcPr>
                  <w:tcW w:w="28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left w:val="nil"/>
                    <w:bottom w:val="sing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850" w:type="dxa"/>
                  <w:tcBorders>
                    <w:top w:val="nil"/>
                    <w:left w:val="nil"/>
                    <w:bottom w:val="sing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851" w:type="dxa"/>
                  <w:tcBorders>
                    <w:left w:val="nil"/>
                    <w:bottom w:val="sing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p>
              </w:tc>
            </w:tr>
            <w:tr w:rsidR="00873AC7" w:rsidRPr="00083B78" w:rsidTr="006C5112">
              <w:trPr>
                <w:trHeight w:val="255"/>
              </w:trPr>
              <w:tc>
                <w:tcPr>
                  <w:tcW w:w="2835" w:type="dxa"/>
                  <w:tcBorders>
                    <w:top w:val="nil"/>
                    <w:left w:val="nil"/>
                    <w:bottom w:val="nil"/>
                    <w:right w:val="nil"/>
                  </w:tcBorders>
                  <w:shd w:val="clear" w:color="auto" w:fill="auto"/>
                </w:tcPr>
                <w:p w:rsidR="00873AC7" w:rsidRPr="00BD2237" w:rsidRDefault="00873AC7" w:rsidP="00873AC7">
                  <w:pPr>
                    <w:jc w:val="both"/>
                    <w:rPr>
                      <w:rFonts w:ascii="Calibri" w:hAnsi="Calibri" w:cs="Arial"/>
                      <w:b/>
                      <w:bCs/>
                      <w:lang w:eastAsia="en-GB"/>
                    </w:rPr>
                  </w:pP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bCs/>
                      <w:lang w:eastAsia="en-GB"/>
                    </w:rPr>
                  </w:pPr>
                </w:p>
              </w:tc>
              <w:tc>
                <w:tcPr>
                  <w:tcW w:w="992" w:type="dxa"/>
                  <w:tcBorders>
                    <w:top w:val="single" w:sz="4" w:space="0" w:color="auto"/>
                    <w:left w:val="nil"/>
                    <w:bottom w:val="double" w:sz="4" w:space="0" w:color="auto"/>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402</w:t>
                  </w:r>
                </w:p>
              </w:tc>
              <w:tc>
                <w:tcPr>
                  <w:tcW w:w="851" w:type="dxa"/>
                  <w:tcBorders>
                    <w:top w:val="single" w:sz="4" w:space="0" w:color="auto"/>
                    <w:left w:val="nil"/>
                    <w:bottom w:val="double" w:sz="4" w:space="0" w:color="auto"/>
                    <w:right w:val="nil"/>
                  </w:tcBorders>
                  <w:shd w:val="clear" w:color="auto" w:fill="auto"/>
                  <w:noWrap/>
                  <w:vAlign w:val="bottom"/>
                </w:tcPr>
                <w:p w:rsidR="00873AC7" w:rsidRPr="0052005D" w:rsidRDefault="00873AC7" w:rsidP="00873AC7">
                  <w:pPr>
                    <w:jc w:val="right"/>
                    <w:rPr>
                      <w:rFonts w:ascii="Calibri" w:hAnsi="Calibri" w:cs="Arial"/>
                      <w:lang w:eastAsia="en-GB"/>
                    </w:rPr>
                  </w:pPr>
                  <w:r w:rsidRPr="0052005D">
                    <w:rPr>
                      <w:rFonts w:ascii="Calibri" w:hAnsi="Calibri" w:cs="Arial"/>
                      <w:lang w:eastAsia="en-GB"/>
                    </w:rPr>
                    <w:t>-</w:t>
                  </w:r>
                </w:p>
              </w:tc>
              <w:tc>
                <w:tcPr>
                  <w:tcW w:w="992" w:type="dxa"/>
                  <w:tcBorders>
                    <w:top w:val="single" w:sz="4" w:space="0" w:color="auto"/>
                    <w:left w:val="nil"/>
                    <w:bottom w:val="double" w:sz="4" w:space="0" w:color="auto"/>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402</w:t>
                  </w:r>
                </w:p>
              </w:tc>
              <w:tc>
                <w:tcPr>
                  <w:tcW w:w="28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top w:val="single" w:sz="4" w:space="0" w:color="auto"/>
                    <w:left w:val="nil"/>
                    <w:bottom w:val="doub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487</w:t>
                  </w:r>
                </w:p>
              </w:tc>
              <w:tc>
                <w:tcPr>
                  <w:tcW w:w="850" w:type="dxa"/>
                  <w:tcBorders>
                    <w:top w:val="single" w:sz="4" w:space="0" w:color="auto"/>
                    <w:left w:val="nil"/>
                    <w:bottom w:val="doub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tcBorders>
                    <w:top w:val="single" w:sz="4" w:space="0" w:color="auto"/>
                    <w:left w:val="nil"/>
                    <w:bottom w:val="doub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487</w:t>
                  </w:r>
                </w:p>
              </w:tc>
            </w:tr>
            <w:tr w:rsidR="00416755" w:rsidRPr="00083B78" w:rsidTr="006C5112">
              <w:trPr>
                <w:trHeight w:val="255"/>
              </w:trPr>
              <w:tc>
                <w:tcPr>
                  <w:tcW w:w="4962" w:type="dxa"/>
                  <w:gridSpan w:val="4"/>
                  <w:tcBorders>
                    <w:top w:val="nil"/>
                    <w:left w:val="nil"/>
                    <w:bottom w:val="nil"/>
                    <w:right w:val="nil"/>
                  </w:tcBorders>
                  <w:shd w:val="clear" w:color="auto" w:fill="auto"/>
                  <w:noWrap/>
                  <w:vAlign w:val="bottom"/>
                </w:tcPr>
                <w:p w:rsidR="00416755" w:rsidRPr="00083B78" w:rsidRDefault="00416755" w:rsidP="00E91E0A">
                  <w:pPr>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416755" w:rsidRPr="00083B78" w:rsidRDefault="00416755" w:rsidP="00E91E0A">
                  <w:pPr>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416755" w:rsidRPr="00083B78" w:rsidRDefault="00416755" w:rsidP="00E91E0A">
                  <w:pPr>
                    <w:rPr>
                      <w:rFonts w:ascii="Calibri" w:hAnsi="Calibri" w:cs="Arial"/>
                      <w:sz w:val="22"/>
                      <w:szCs w:val="22"/>
                      <w:lang w:eastAsia="en-GB"/>
                    </w:rPr>
                  </w:pPr>
                </w:p>
              </w:tc>
              <w:tc>
                <w:tcPr>
                  <w:tcW w:w="993" w:type="dxa"/>
                  <w:tcBorders>
                    <w:top w:val="double" w:sz="4" w:space="0" w:color="auto"/>
                    <w:left w:val="nil"/>
                    <w:bottom w:val="nil"/>
                    <w:right w:val="nil"/>
                  </w:tcBorders>
                  <w:shd w:val="clear" w:color="auto" w:fill="auto"/>
                  <w:noWrap/>
                  <w:vAlign w:val="bottom"/>
                </w:tcPr>
                <w:p w:rsidR="00416755" w:rsidRPr="00083B78" w:rsidRDefault="00416755" w:rsidP="00E91E0A">
                  <w:pPr>
                    <w:rPr>
                      <w:rFonts w:ascii="Calibri" w:hAnsi="Calibri" w:cs="Arial"/>
                      <w:sz w:val="22"/>
                      <w:szCs w:val="22"/>
                      <w:lang w:eastAsia="en-GB"/>
                    </w:rPr>
                  </w:pPr>
                </w:p>
              </w:tc>
              <w:tc>
                <w:tcPr>
                  <w:tcW w:w="850" w:type="dxa"/>
                  <w:tcBorders>
                    <w:top w:val="double" w:sz="4" w:space="0" w:color="auto"/>
                    <w:left w:val="nil"/>
                    <w:bottom w:val="nil"/>
                    <w:right w:val="nil"/>
                  </w:tcBorders>
                  <w:shd w:val="clear" w:color="auto" w:fill="auto"/>
                  <w:noWrap/>
                  <w:vAlign w:val="bottom"/>
                </w:tcPr>
                <w:p w:rsidR="00416755" w:rsidRPr="00083B78" w:rsidRDefault="00416755" w:rsidP="00E91E0A">
                  <w:pPr>
                    <w:rPr>
                      <w:rFonts w:ascii="Calibri" w:hAnsi="Calibri" w:cs="Arial"/>
                      <w:sz w:val="22"/>
                      <w:szCs w:val="22"/>
                      <w:lang w:eastAsia="en-GB"/>
                    </w:rPr>
                  </w:pPr>
                </w:p>
              </w:tc>
              <w:tc>
                <w:tcPr>
                  <w:tcW w:w="851" w:type="dxa"/>
                  <w:tcBorders>
                    <w:top w:val="double" w:sz="4" w:space="0" w:color="auto"/>
                    <w:left w:val="nil"/>
                    <w:bottom w:val="nil"/>
                    <w:right w:val="nil"/>
                  </w:tcBorders>
                  <w:shd w:val="clear" w:color="auto" w:fill="auto"/>
                  <w:noWrap/>
                  <w:vAlign w:val="bottom"/>
                </w:tcPr>
                <w:p w:rsidR="00416755" w:rsidRPr="00083B78" w:rsidRDefault="00416755" w:rsidP="00E91E0A">
                  <w:pPr>
                    <w:rPr>
                      <w:rFonts w:ascii="Calibri" w:hAnsi="Calibri" w:cs="Arial"/>
                      <w:sz w:val="22"/>
                      <w:szCs w:val="22"/>
                      <w:lang w:eastAsia="en-GB"/>
                    </w:rPr>
                  </w:pPr>
                </w:p>
              </w:tc>
            </w:tr>
          </w:tbl>
          <w:p w:rsidR="00BD2237" w:rsidRPr="002E1E0B" w:rsidRDefault="00BD2237" w:rsidP="00E91E0A">
            <w:pPr>
              <w:pStyle w:val="Styleadg1"/>
              <w:tabs>
                <w:tab w:val="center" w:pos="1260"/>
                <w:tab w:val="center" w:pos="6750"/>
              </w:tabs>
              <w:rPr>
                <w:rFonts w:ascii="Calibri" w:hAnsi="Calibri"/>
              </w:rPr>
            </w:pPr>
          </w:p>
        </w:tc>
      </w:tr>
    </w:tbl>
    <w:p w:rsidR="00BD2237" w:rsidRDefault="00BD2237" w:rsidP="00650299">
      <w:pPr>
        <w:tabs>
          <w:tab w:val="left" w:pos="0"/>
          <w:tab w:val="left" w:pos="2160"/>
          <w:tab w:val="left" w:pos="4230"/>
          <w:tab w:val="left" w:pos="4860"/>
          <w:tab w:val="right" w:pos="5490"/>
          <w:tab w:val="right" w:pos="7020"/>
          <w:tab w:val="right" w:pos="8460"/>
        </w:tabs>
        <w:ind w:left="567" w:hanging="360"/>
        <w:jc w:val="both"/>
        <w:rPr>
          <w:rFonts w:ascii="Calibri" w:hAnsi="Calibri" w:cs="Arial"/>
        </w:rPr>
      </w:pPr>
    </w:p>
    <w:p w:rsidR="0092197F" w:rsidRPr="002E1E0B" w:rsidRDefault="009C6D4F" w:rsidP="0092197F">
      <w:pPr>
        <w:ind w:left="567"/>
        <w:jc w:val="both"/>
        <w:rPr>
          <w:rFonts w:ascii="Calibri" w:hAnsi="Calibri" w:cs="Arial"/>
        </w:rPr>
      </w:pPr>
      <w:r>
        <w:rPr>
          <w:rFonts w:ascii="Calibri" w:hAnsi="Calibri" w:cs="Arial"/>
        </w:rPr>
        <w:t>I</w:t>
      </w:r>
      <w:r w:rsidR="0092197F" w:rsidRPr="002E1E0B">
        <w:rPr>
          <w:rFonts w:ascii="Calibri" w:hAnsi="Calibri" w:cs="Arial"/>
        </w:rPr>
        <w:t>ncom</w:t>
      </w:r>
      <w:r>
        <w:rPr>
          <w:rFonts w:ascii="Calibri" w:hAnsi="Calibri" w:cs="Arial"/>
        </w:rPr>
        <w:t>e</w:t>
      </w:r>
      <w:r w:rsidR="0092197F" w:rsidRPr="002E1E0B">
        <w:rPr>
          <w:rFonts w:ascii="Calibri" w:hAnsi="Calibri" w:cs="Arial"/>
        </w:rPr>
        <w:t xml:space="preserve"> </w:t>
      </w:r>
      <w:r>
        <w:rPr>
          <w:rFonts w:ascii="Calibri" w:hAnsi="Calibri" w:cs="Arial"/>
        </w:rPr>
        <w:t>g</w:t>
      </w:r>
      <w:r w:rsidR="00477C37" w:rsidRPr="002E1E0B">
        <w:rPr>
          <w:rFonts w:ascii="Calibri" w:hAnsi="Calibri" w:cs="Arial"/>
        </w:rPr>
        <w:t>enerated from subscriptions and activities with territorial organisations and branches,</w:t>
      </w:r>
      <w:r w:rsidR="00456B48">
        <w:rPr>
          <w:rFonts w:ascii="Calibri" w:hAnsi="Calibri" w:cs="Arial"/>
        </w:rPr>
        <w:t xml:space="preserve"> </w:t>
      </w:r>
      <w:r w:rsidR="00477C37" w:rsidRPr="002E1E0B">
        <w:rPr>
          <w:rFonts w:ascii="Calibri" w:hAnsi="Calibri" w:cs="Arial"/>
        </w:rPr>
        <w:t>are acco</w:t>
      </w:r>
      <w:r>
        <w:rPr>
          <w:rFonts w:ascii="Calibri" w:hAnsi="Calibri" w:cs="Arial"/>
        </w:rPr>
        <w:t>unted for in the United Kingdom and receivable in sterling. The Annual Convention was organised centrally for the first time due to operational issues in the</w:t>
      </w:r>
      <w:r w:rsidR="00635400">
        <w:rPr>
          <w:rFonts w:ascii="Calibri" w:hAnsi="Calibri" w:cs="Arial"/>
        </w:rPr>
        <w:t xml:space="preserve"> original</w:t>
      </w:r>
      <w:r>
        <w:rPr>
          <w:rFonts w:ascii="Calibri" w:hAnsi="Calibri" w:cs="Arial"/>
        </w:rPr>
        <w:t xml:space="preserve"> host country. From </w:t>
      </w:r>
      <w:r w:rsidR="00873AC7">
        <w:rPr>
          <w:rFonts w:ascii="Calibri" w:hAnsi="Calibri" w:cs="Arial"/>
        </w:rPr>
        <w:t>2017</w:t>
      </w:r>
      <w:r>
        <w:rPr>
          <w:rFonts w:ascii="Calibri" w:hAnsi="Calibri" w:cs="Arial"/>
        </w:rPr>
        <w:t xml:space="preserve"> onwards the organising of the convention, and financial responsibility thereof, reverts to the territory that has successfully applied to host the event. </w:t>
      </w:r>
    </w:p>
    <w:p w:rsidR="00957952" w:rsidRPr="002E1E0B" w:rsidRDefault="00957952" w:rsidP="00957952">
      <w:pPr>
        <w:tabs>
          <w:tab w:val="left" w:pos="426"/>
        </w:tabs>
        <w:rPr>
          <w:rFonts w:ascii="Calibri" w:hAnsi="Calibri" w:cs="Arial"/>
          <w:b/>
        </w:rPr>
      </w:pPr>
    </w:p>
    <w:p w:rsidR="00957952" w:rsidRPr="002E1E0B" w:rsidRDefault="009C6D4F" w:rsidP="0092197F">
      <w:pPr>
        <w:numPr>
          <w:ilvl w:val="0"/>
          <w:numId w:val="1"/>
        </w:numPr>
        <w:tabs>
          <w:tab w:val="clear" w:pos="720"/>
          <w:tab w:val="num" w:pos="567"/>
          <w:tab w:val="left" w:pos="2160"/>
          <w:tab w:val="left" w:pos="4230"/>
          <w:tab w:val="left" w:pos="4860"/>
          <w:tab w:val="right" w:pos="5490"/>
          <w:tab w:val="right" w:pos="7020"/>
          <w:tab w:val="right" w:pos="8460"/>
        </w:tabs>
        <w:jc w:val="both"/>
        <w:rPr>
          <w:rFonts w:ascii="Calibri" w:hAnsi="Calibri" w:cs="Arial"/>
          <w:b/>
        </w:rPr>
      </w:pPr>
      <w:r>
        <w:rPr>
          <w:rFonts w:ascii="Calibri" w:hAnsi="Calibri" w:cs="Arial"/>
          <w:b/>
        </w:rPr>
        <w:t>Income from Investments</w:t>
      </w:r>
    </w:p>
    <w:p w:rsidR="0092197F" w:rsidRDefault="0092197F" w:rsidP="0092197F">
      <w:pPr>
        <w:tabs>
          <w:tab w:val="left" w:pos="426"/>
        </w:tabs>
        <w:rPr>
          <w:rFonts w:ascii="Calibri" w:hAnsi="Calibri" w:cs="Arial"/>
          <w:b/>
        </w:rPr>
      </w:pPr>
    </w:p>
    <w:tbl>
      <w:tblPr>
        <w:tblW w:w="10743" w:type="dxa"/>
        <w:tblLayout w:type="fixed"/>
        <w:tblLook w:val="01E0" w:firstRow="1" w:lastRow="1" w:firstColumn="1" w:lastColumn="1" w:noHBand="0" w:noVBand="0"/>
      </w:tblPr>
      <w:tblGrid>
        <w:gridCol w:w="10743"/>
      </w:tblGrid>
      <w:tr w:rsidR="009C6D4F" w:rsidRPr="002E1E0B" w:rsidTr="00E91E0A">
        <w:tc>
          <w:tcPr>
            <w:tcW w:w="10743" w:type="dxa"/>
          </w:tcPr>
          <w:tbl>
            <w:tblPr>
              <w:tblW w:w="8931" w:type="dxa"/>
              <w:tblInd w:w="567" w:type="dxa"/>
              <w:tblLayout w:type="fixed"/>
              <w:tblLook w:val="0000" w:firstRow="0" w:lastRow="0" w:firstColumn="0" w:lastColumn="0" w:noHBand="0" w:noVBand="0"/>
            </w:tblPr>
            <w:tblGrid>
              <w:gridCol w:w="2835"/>
              <w:gridCol w:w="284"/>
              <w:gridCol w:w="992"/>
              <w:gridCol w:w="851"/>
              <w:gridCol w:w="992"/>
              <w:gridCol w:w="283"/>
              <w:gridCol w:w="993"/>
              <w:gridCol w:w="850"/>
              <w:gridCol w:w="851"/>
            </w:tblGrid>
            <w:tr w:rsidR="009C6D4F" w:rsidRPr="002E1E0B" w:rsidTr="00E91E0A">
              <w:trPr>
                <w:trHeight w:val="765"/>
              </w:trPr>
              <w:tc>
                <w:tcPr>
                  <w:tcW w:w="2835" w:type="dxa"/>
                  <w:tcBorders>
                    <w:top w:val="nil"/>
                    <w:left w:val="nil"/>
                    <w:bottom w:val="nil"/>
                    <w:right w:val="nil"/>
                  </w:tcBorders>
                  <w:shd w:val="clear" w:color="auto" w:fill="auto"/>
                  <w:vAlign w:val="bottom"/>
                </w:tcPr>
                <w:p w:rsidR="009C6D4F" w:rsidRPr="002E1E0B" w:rsidRDefault="009C6D4F" w:rsidP="00E91E0A">
                  <w:pPr>
                    <w:jc w:val="both"/>
                    <w:rPr>
                      <w:rFonts w:ascii="Calibri" w:hAnsi="Calibri" w:cs="Arial"/>
                      <w:lang w:eastAsia="en-GB"/>
                    </w:rPr>
                  </w:pPr>
                </w:p>
              </w:tc>
              <w:tc>
                <w:tcPr>
                  <w:tcW w:w="284" w:type="dxa"/>
                  <w:tcBorders>
                    <w:top w:val="nil"/>
                    <w:left w:val="nil"/>
                    <w:bottom w:val="nil"/>
                    <w:right w:val="nil"/>
                  </w:tcBorders>
                  <w:shd w:val="clear" w:color="auto" w:fill="auto"/>
                  <w:noWrap/>
                  <w:vAlign w:val="bottom"/>
                </w:tcPr>
                <w:p w:rsidR="009C6D4F" w:rsidRPr="00A5537E" w:rsidRDefault="009C6D4F" w:rsidP="00E91E0A">
                  <w:pPr>
                    <w:jc w:val="center"/>
                    <w:rPr>
                      <w:rFonts w:ascii="Calibri" w:hAnsi="Calibri" w:cs="Arial"/>
                      <w:b/>
                      <w:sz w:val="12"/>
                      <w:szCs w:val="12"/>
                      <w:lang w:eastAsia="en-GB"/>
                    </w:rPr>
                  </w:pPr>
                </w:p>
              </w:tc>
              <w:tc>
                <w:tcPr>
                  <w:tcW w:w="992" w:type="dxa"/>
                  <w:tcBorders>
                    <w:top w:val="nil"/>
                    <w:left w:val="nil"/>
                    <w:bottom w:val="nil"/>
                    <w:right w:val="nil"/>
                  </w:tcBorders>
                  <w:shd w:val="clear" w:color="auto" w:fill="auto"/>
                  <w:vAlign w:val="bottom"/>
                </w:tcPr>
                <w:p w:rsidR="009C6D4F" w:rsidRPr="00A5537E" w:rsidRDefault="009C6D4F"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Unrestricted </w:t>
                  </w:r>
                  <w:r w:rsidRPr="00A5537E">
                    <w:rPr>
                      <w:rFonts w:ascii="Calibri" w:hAnsi="Calibri" w:cs="Arial"/>
                      <w:b/>
                      <w:sz w:val="12"/>
                      <w:szCs w:val="12"/>
                      <w:lang w:eastAsia="en-GB"/>
                    </w:rPr>
                    <w:br/>
                    <w:t xml:space="preserve">Funds </w:t>
                  </w:r>
                </w:p>
                <w:p w:rsidR="009C6D4F"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2018</w:t>
                  </w:r>
                </w:p>
              </w:tc>
              <w:tc>
                <w:tcPr>
                  <w:tcW w:w="851" w:type="dxa"/>
                  <w:tcBorders>
                    <w:top w:val="nil"/>
                    <w:left w:val="nil"/>
                    <w:bottom w:val="nil"/>
                    <w:right w:val="nil"/>
                  </w:tcBorders>
                  <w:shd w:val="clear" w:color="auto" w:fill="auto"/>
                  <w:vAlign w:val="bottom"/>
                </w:tcPr>
                <w:p w:rsidR="009C6D4F" w:rsidRPr="00A5537E" w:rsidRDefault="009C6D4F"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9C6D4F"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2018</w:t>
                  </w:r>
                </w:p>
              </w:tc>
              <w:tc>
                <w:tcPr>
                  <w:tcW w:w="992" w:type="dxa"/>
                  <w:tcBorders>
                    <w:top w:val="nil"/>
                    <w:left w:val="nil"/>
                    <w:bottom w:val="nil"/>
                    <w:right w:val="nil"/>
                  </w:tcBorders>
                  <w:shd w:val="clear" w:color="auto" w:fill="auto"/>
                  <w:vAlign w:val="bottom"/>
                </w:tcPr>
                <w:p w:rsidR="009C6D4F" w:rsidRPr="00A5537E" w:rsidRDefault="009C6D4F"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9C6D4F"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2018</w:t>
                  </w:r>
                </w:p>
              </w:tc>
              <w:tc>
                <w:tcPr>
                  <w:tcW w:w="283" w:type="dxa"/>
                  <w:tcBorders>
                    <w:top w:val="nil"/>
                    <w:left w:val="nil"/>
                    <w:bottom w:val="nil"/>
                    <w:right w:val="nil"/>
                  </w:tcBorders>
                  <w:shd w:val="clear" w:color="auto" w:fill="auto"/>
                  <w:vAlign w:val="bottom"/>
                </w:tcPr>
                <w:p w:rsidR="009C6D4F" w:rsidRPr="00A5537E" w:rsidRDefault="009C6D4F" w:rsidP="00E91E0A">
                  <w:pPr>
                    <w:jc w:val="center"/>
                    <w:rPr>
                      <w:rFonts w:ascii="Calibri" w:hAnsi="Calibri" w:cs="Arial"/>
                      <w:b/>
                      <w:sz w:val="12"/>
                      <w:szCs w:val="12"/>
                      <w:lang w:eastAsia="en-GB"/>
                    </w:rPr>
                  </w:pPr>
                </w:p>
              </w:tc>
              <w:tc>
                <w:tcPr>
                  <w:tcW w:w="993" w:type="dxa"/>
                  <w:tcBorders>
                    <w:top w:val="nil"/>
                    <w:left w:val="nil"/>
                    <w:bottom w:val="nil"/>
                    <w:right w:val="nil"/>
                  </w:tcBorders>
                  <w:shd w:val="clear" w:color="auto" w:fill="auto"/>
                  <w:vAlign w:val="bottom"/>
                </w:tcPr>
                <w:p w:rsidR="009C6D4F" w:rsidRPr="00A5537E" w:rsidRDefault="009C6D4F" w:rsidP="00E91E0A">
                  <w:pPr>
                    <w:jc w:val="center"/>
                    <w:rPr>
                      <w:rFonts w:ascii="Calibri" w:hAnsi="Calibri" w:cs="Arial"/>
                      <w:b/>
                      <w:sz w:val="12"/>
                      <w:szCs w:val="12"/>
                      <w:lang w:eastAsia="en-GB"/>
                    </w:rPr>
                  </w:pPr>
                  <w:r w:rsidRPr="00A5537E">
                    <w:rPr>
                      <w:rFonts w:ascii="Calibri" w:hAnsi="Calibri" w:cs="Arial"/>
                      <w:b/>
                      <w:sz w:val="12"/>
                      <w:szCs w:val="12"/>
                      <w:lang w:eastAsia="en-GB"/>
                    </w:rPr>
                    <w:t>Unrestricted Funds</w:t>
                  </w:r>
                </w:p>
                <w:p w:rsidR="009C6D4F" w:rsidRPr="00A5537E" w:rsidRDefault="009C6D4F"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 </w:t>
                  </w:r>
                  <w:r w:rsidR="00873AC7">
                    <w:rPr>
                      <w:rFonts w:ascii="Calibri" w:hAnsi="Calibri" w:cs="Arial"/>
                      <w:b/>
                      <w:sz w:val="12"/>
                      <w:szCs w:val="12"/>
                      <w:lang w:eastAsia="en-GB"/>
                    </w:rPr>
                    <w:t>2017</w:t>
                  </w:r>
                </w:p>
              </w:tc>
              <w:tc>
                <w:tcPr>
                  <w:tcW w:w="850" w:type="dxa"/>
                  <w:tcBorders>
                    <w:top w:val="nil"/>
                    <w:left w:val="nil"/>
                    <w:bottom w:val="nil"/>
                    <w:right w:val="nil"/>
                  </w:tcBorders>
                  <w:shd w:val="clear" w:color="auto" w:fill="auto"/>
                  <w:vAlign w:val="bottom"/>
                </w:tcPr>
                <w:p w:rsidR="009C6D4F" w:rsidRPr="00A5537E" w:rsidRDefault="009C6D4F"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9C6D4F"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2017</w:t>
                  </w:r>
                </w:p>
              </w:tc>
              <w:tc>
                <w:tcPr>
                  <w:tcW w:w="851" w:type="dxa"/>
                  <w:tcBorders>
                    <w:top w:val="nil"/>
                    <w:left w:val="nil"/>
                    <w:bottom w:val="nil"/>
                    <w:right w:val="nil"/>
                  </w:tcBorders>
                  <w:shd w:val="clear" w:color="auto" w:fill="auto"/>
                  <w:noWrap/>
                  <w:vAlign w:val="bottom"/>
                </w:tcPr>
                <w:p w:rsidR="009C6D4F" w:rsidRPr="00A5537E" w:rsidRDefault="009C6D4F" w:rsidP="00E91E0A">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9C6D4F" w:rsidRPr="00A5537E" w:rsidRDefault="00873AC7" w:rsidP="00E91E0A">
                  <w:pPr>
                    <w:jc w:val="center"/>
                    <w:rPr>
                      <w:rFonts w:ascii="Calibri" w:hAnsi="Calibri" w:cs="Arial"/>
                      <w:b/>
                      <w:sz w:val="12"/>
                      <w:szCs w:val="12"/>
                      <w:lang w:eastAsia="en-GB"/>
                    </w:rPr>
                  </w:pPr>
                  <w:r>
                    <w:rPr>
                      <w:rFonts w:ascii="Calibri" w:hAnsi="Calibri" w:cs="Arial"/>
                      <w:b/>
                      <w:sz w:val="12"/>
                      <w:szCs w:val="12"/>
                      <w:lang w:eastAsia="en-GB"/>
                    </w:rPr>
                    <w:t>2017</w:t>
                  </w:r>
                </w:p>
              </w:tc>
            </w:tr>
            <w:tr w:rsidR="009C6D4F" w:rsidRPr="00083B78" w:rsidTr="00E91E0A">
              <w:trPr>
                <w:trHeight w:val="255"/>
              </w:trPr>
              <w:tc>
                <w:tcPr>
                  <w:tcW w:w="2835" w:type="dxa"/>
                  <w:tcBorders>
                    <w:top w:val="nil"/>
                    <w:left w:val="nil"/>
                    <w:bottom w:val="nil"/>
                    <w:right w:val="nil"/>
                  </w:tcBorders>
                  <w:shd w:val="clear" w:color="auto" w:fill="auto"/>
                </w:tcPr>
                <w:p w:rsidR="009C6D4F" w:rsidRPr="00BD2237" w:rsidRDefault="009C6D4F" w:rsidP="00E91E0A">
                  <w:pPr>
                    <w:jc w:val="both"/>
                    <w:rPr>
                      <w:rFonts w:ascii="Calibri" w:hAnsi="Calibri" w:cs="Arial"/>
                      <w:b/>
                      <w:bCs/>
                      <w:lang w:eastAsia="en-GB"/>
                    </w:rPr>
                  </w:pPr>
                </w:p>
              </w:tc>
              <w:tc>
                <w:tcPr>
                  <w:tcW w:w="284" w:type="dxa"/>
                  <w:tcBorders>
                    <w:top w:val="nil"/>
                    <w:left w:val="nil"/>
                    <w:bottom w:val="nil"/>
                    <w:right w:val="nil"/>
                  </w:tcBorders>
                  <w:shd w:val="clear" w:color="auto" w:fill="auto"/>
                  <w:noWrap/>
                  <w:vAlign w:val="bottom"/>
                </w:tcPr>
                <w:p w:rsidR="009C6D4F" w:rsidRPr="00BD2237" w:rsidRDefault="009C6D4F" w:rsidP="00E91E0A">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9C6D4F" w:rsidRPr="00BD2237" w:rsidRDefault="009C6D4F" w:rsidP="006C5112">
                  <w:pPr>
                    <w:jc w:val="right"/>
                    <w:rPr>
                      <w:rFonts w:ascii="Calibri" w:hAnsi="Calibri" w:cs="Arial"/>
                      <w:b/>
                      <w:lang w:eastAsia="en-GB"/>
                    </w:rPr>
                  </w:pPr>
                  <w:r w:rsidRPr="00BD2237">
                    <w:rPr>
                      <w:rFonts w:ascii="Calibri" w:hAnsi="Calibri"/>
                      <w:b/>
                      <w:snapToGrid w:val="0"/>
                      <w:lang w:eastAsia="en-GB"/>
                    </w:rPr>
                    <w:t>£000</w:t>
                  </w:r>
                </w:p>
              </w:tc>
              <w:tc>
                <w:tcPr>
                  <w:tcW w:w="851" w:type="dxa"/>
                  <w:tcBorders>
                    <w:top w:val="nil"/>
                    <w:left w:val="nil"/>
                    <w:bottom w:val="nil"/>
                    <w:right w:val="nil"/>
                  </w:tcBorders>
                  <w:shd w:val="clear" w:color="auto" w:fill="auto"/>
                  <w:noWrap/>
                  <w:vAlign w:val="bottom"/>
                </w:tcPr>
                <w:p w:rsidR="009C6D4F" w:rsidRPr="00BD2237" w:rsidRDefault="009C6D4F" w:rsidP="006C5112">
                  <w:pPr>
                    <w:jc w:val="right"/>
                    <w:rPr>
                      <w:rFonts w:ascii="Calibri" w:hAnsi="Calibri" w:cs="Arial"/>
                      <w:b/>
                      <w:lang w:eastAsia="en-GB"/>
                    </w:rPr>
                  </w:pPr>
                  <w:r w:rsidRPr="00BD2237">
                    <w:rPr>
                      <w:rFonts w:ascii="Calibri" w:hAnsi="Calibri" w:cs="Arial"/>
                      <w:b/>
                      <w:lang w:eastAsia="en-GB"/>
                    </w:rPr>
                    <w:t>£000</w:t>
                  </w:r>
                </w:p>
              </w:tc>
              <w:tc>
                <w:tcPr>
                  <w:tcW w:w="992" w:type="dxa"/>
                  <w:tcBorders>
                    <w:top w:val="nil"/>
                    <w:left w:val="nil"/>
                    <w:bottom w:val="nil"/>
                    <w:right w:val="nil"/>
                  </w:tcBorders>
                  <w:shd w:val="clear" w:color="auto" w:fill="auto"/>
                  <w:noWrap/>
                  <w:vAlign w:val="bottom"/>
                </w:tcPr>
                <w:p w:rsidR="009C6D4F" w:rsidRPr="00BD2237" w:rsidRDefault="009C6D4F" w:rsidP="006C5112">
                  <w:pPr>
                    <w:jc w:val="right"/>
                    <w:rPr>
                      <w:rFonts w:ascii="Calibri" w:hAnsi="Calibri" w:cs="Arial"/>
                      <w:b/>
                      <w:lang w:eastAsia="en-GB"/>
                    </w:rPr>
                  </w:pPr>
                  <w:r w:rsidRPr="00BD2237">
                    <w:rPr>
                      <w:rFonts w:ascii="Calibri" w:hAnsi="Calibri"/>
                      <w:b/>
                      <w:snapToGrid w:val="0"/>
                      <w:lang w:eastAsia="en-GB"/>
                    </w:rPr>
                    <w:t>£000</w:t>
                  </w:r>
                </w:p>
              </w:tc>
              <w:tc>
                <w:tcPr>
                  <w:tcW w:w="283" w:type="dxa"/>
                  <w:tcBorders>
                    <w:top w:val="nil"/>
                    <w:left w:val="nil"/>
                    <w:bottom w:val="nil"/>
                    <w:right w:val="nil"/>
                  </w:tcBorders>
                  <w:shd w:val="clear" w:color="auto" w:fill="auto"/>
                  <w:noWrap/>
                  <w:vAlign w:val="bottom"/>
                </w:tcPr>
                <w:p w:rsidR="009C6D4F" w:rsidRPr="00BD2237" w:rsidRDefault="009C6D4F" w:rsidP="006C5112">
                  <w:pPr>
                    <w:jc w:val="right"/>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9C6D4F" w:rsidRPr="00BD2237" w:rsidRDefault="009C6D4F" w:rsidP="006C5112">
                  <w:pPr>
                    <w:jc w:val="right"/>
                    <w:rPr>
                      <w:rFonts w:ascii="Calibri" w:hAnsi="Calibri" w:cs="Arial"/>
                      <w:b/>
                      <w:lang w:eastAsia="en-GB"/>
                    </w:rPr>
                  </w:pPr>
                  <w:r w:rsidRPr="00BD2237">
                    <w:rPr>
                      <w:rFonts w:ascii="Calibri" w:hAnsi="Calibri"/>
                      <w:b/>
                      <w:snapToGrid w:val="0"/>
                      <w:lang w:eastAsia="en-GB"/>
                    </w:rPr>
                    <w:t>£000</w:t>
                  </w:r>
                </w:p>
              </w:tc>
              <w:tc>
                <w:tcPr>
                  <w:tcW w:w="850" w:type="dxa"/>
                  <w:tcBorders>
                    <w:top w:val="nil"/>
                    <w:left w:val="nil"/>
                    <w:bottom w:val="nil"/>
                    <w:right w:val="nil"/>
                  </w:tcBorders>
                  <w:shd w:val="clear" w:color="auto" w:fill="auto"/>
                  <w:noWrap/>
                  <w:vAlign w:val="bottom"/>
                </w:tcPr>
                <w:p w:rsidR="009C6D4F" w:rsidRPr="00BD2237" w:rsidRDefault="009C6D4F" w:rsidP="006C5112">
                  <w:pPr>
                    <w:jc w:val="right"/>
                    <w:rPr>
                      <w:rFonts w:ascii="Calibri" w:hAnsi="Calibri" w:cs="Arial"/>
                      <w:b/>
                      <w:lang w:eastAsia="en-GB"/>
                    </w:rPr>
                  </w:pPr>
                  <w:r w:rsidRPr="00BD2237">
                    <w:rPr>
                      <w:rFonts w:ascii="Calibri" w:hAnsi="Calibri" w:cs="Arial"/>
                      <w:b/>
                      <w:lang w:eastAsia="en-GB"/>
                    </w:rPr>
                    <w:t>£000</w:t>
                  </w:r>
                </w:p>
              </w:tc>
              <w:tc>
                <w:tcPr>
                  <w:tcW w:w="851" w:type="dxa"/>
                  <w:tcBorders>
                    <w:top w:val="nil"/>
                    <w:left w:val="nil"/>
                    <w:bottom w:val="nil"/>
                    <w:right w:val="nil"/>
                  </w:tcBorders>
                  <w:shd w:val="clear" w:color="auto" w:fill="auto"/>
                  <w:noWrap/>
                  <w:vAlign w:val="bottom"/>
                </w:tcPr>
                <w:p w:rsidR="009C6D4F" w:rsidRPr="00BD2237" w:rsidRDefault="009C6D4F" w:rsidP="006C5112">
                  <w:pPr>
                    <w:jc w:val="right"/>
                    <w:rPr>
                      <w:rFonts w:ascii="Calibri" w:hAnsi="Calibri" w:cs="Arial"/>
                      <w:b/>
                      <w:lang w:eastAsia="en-GB"/>
                    </w:rPr>
                  </w:pPr>
                  <w:r w:rsidRPr="00BD2237">
                    <w:rPr>
                      <w:rFonts w:ascii="Calibri" w:hAnsi="Calibri"/>
                      <w:b/>
                      <w:snapToGrid w:val="0"/>
                      <w:lang w:eastAsia="en-GB"/>
                    </w:rPr>
                    <w:t>£000</w:t>
                  </w:r>
                </w:p>
              </w:tc>
            </w:tr>
            <w:tr w:rsidR="009C6D4F" w:rsidRPr="00083B78" w:rsidTr="0020341D">
              <w:trPr>
                <w:trHeight w:val="255"/>
              </w:trPr>
              <w:tc>
                <w:tcPr>
                  <w:tcW w:w="2835" w:type="dxa"/>
                  <w:tcBorders>
                    <w:top w:val="nil"/>
                    <w:left w:val="nil"/>
                    <w:bottom w:val="nil"/>
                    <w:right w:val="nil"/>
                  </w:tcBorders>
                  <w:shd w:val="clear" w:color="auto" w:fill="auto"/>
                </w:tcPr>
                <w:p w:rsidR="009C6D4F" w:rsidRPr="00BD2237" w:rsidRDefault="009C6D4F" w:rsidP="00E91E0A">
                  <w:pPr>
                    <w:jc w:val="both"/>
                    <w:rPr>
                      <w:rFonts w:ascii="Calibri" w:hAnsi="Calibri" w:cs="Arial"/>
                      <w:lang w:eastAsia="en-GB"/>
                    </w:rPr>
                  </w:pPr>
                </w:p>
              </w:tc>
              <w:tc>
                <w:tcPr>
                  <w:tcW w:w="284" w:type="dxa"/>
                  <w:tcBorders>
                    <w:top w:val="nil"/>
                    <w:left w:val="nil"/>
                    <w:right w:val="nil"/>
                  </w:tcBorders>
                  <w:shd w:val="clear" w:color="auto" w:fill="auto"/>
                  <w:noWrap/>
                  <w:vAlign w:val="bottom"/>
                </w:tcPr>
                <w:p w:rsidR="009C6D4F" w:rsidRPr="00BD2237" w:rsidRDefault="009C6D4F" w:rsidP="00E91E0A">
                  <w:pPr>
                    <w:jc w:val="center"/>
                    <w:rPr>
                      <w:rFonts w:ascii="Calibri" w:hAnsi="Calibri" w:cs="Arial"/>
                      <w:b/>
                      <w:lang w:eastAsia="en-GB"/>
                    </w:rPr>
                  </w:pPr>
                </w:p>
              </w:tc>
              <w:tc>
                <w:tcPr>
                  <w:tcW w:w="992" w:type="dxa"/>
                  <w:tcBorders>
                    <w:top w:val="nil"/>
                    <w:left w:val="nil"/>
                    <w:right w:val="nil"/>
                  </w:tcBorders>
                  <w:shd w:val="clear" w:color="auto" w:fill="auto"/>
                  <w:noWrap/>
                  <w:vAlign w:val="bottom"/>
                </w:tcPr>
                <w:p w:rsidR="009C6D4F" w:rsidRPr="00BD2237" w:rsidRDefault="009C6D4F" w:rsidP="00E91E0A">
                  <w:pPr>
                    <w:rPr>
                      <w:rFonts w:ascii="Calibri" w:hAnsi="Calibri" w:cs="Arial"/>
                      <w:lang w:eastAsia="en-GB"/>
                    </w:rPr>
                  </w:pPr>
                </w:p>
              </w:tc>
              <w:tc>
                <w:tcPr>
                  <w:tcW w:w="851" w:type="dxa"/>
                  <w:tcBorders>
                    <w:top w:val="nil"/>
                    <w:left w:val="nil"/>
                    <w:right w:val="nil"/>
                  </w:tcBorders>
                  <w:shd w:val="clear" w:color="auto" w:fill="auto"/>
                  <w:noWrap/>
                  <w:vAlign w:val="bottom"/>
                </w:tcPr>
                <w:p w:rsidR="009C6D4F" w:rsidRPr="00BD2237" w:rsidRDefault="009C6D4F" w:rsidP="00E91E0A">
                  <w:pPr>
                    <w:rPr>
                      <w:rFonts w:ascii="Calibri" w:hAnsi="Calibri" w:cs="Arial"/>
                      <w:lang w:eastAsia="en-GB"/>
                    </w:rPr>
                  </w:pPr>
                </w:p>
              </w:tc>
              <w:tc>
                <w:tcPr>
                  <w:tcW w:w="992" w:type="dxa"/>
                  <w:tcBorders>
                    <w:top w:val="nil"/>
                    <w:left w:val="nil"/>
                    <w:right w:val="nil"/>
                  </w:tcBorders>
                  <w:shd w:val="clear" w:color="auto" w:fill="auto"/>
                  <w:noWrap/>
                  <w:vAlign w:val="bottom"/>
                </w:tcPr>
                <w:p w:rsidR="009C6D4F" w:rsidRPr="00BD2237" w:rsidRDefault="009C6D4F" w:rsidP="00E91E0A">
                  <w:pPr>
                    <w:rPr>
                      <w:rFonts w:ascii="Calibri" w:hAnsi="Calibri" w:cs="Arial"/>
                      <w:lang w:eastAsia="en-GB"/>
                    </w:rPr>
                  </w:pPr>
                </w:p>
              </w:tc>
              <w:tc>
                <w:tcPr>
                  <w:tcW w:w="283" w:type="dxa"/>
                  <w:tcBorders>
                    <w:top w:val="nil"/>
                    <w:left w:val="nil"/>
                    <w:right w:val="nil"/>
                  </w:tcBorders>
                  <w:shd w:val="clear" w:color="auto" w:fill="auto"/>
                  <w:noWrap/>
                  <w:vAlign w:val="bottom"/>
                </w:tcPr>
                <w:p w:rsidR="009C6D4F" w:rsidRPr="00BD2237" w:rsidRDefault="009C6D4F" w:rsidP="00E91E0A">
                  <w:pPr>
                    <w:rPr>
                      <w:rFonts w:ascii="Calibri" w:hAnsi="Calibri" w:cs="Arial"/>
                      <w:lang w:eastAsia="en-GB"/>
                    </w:rPr>
                  </w:pPr>
                </w:p>
              </w:tc>
              <w:tc>
                <w:tcPr>
                  <w:tcW w:w="993" w:type="dxa"/>
                  <w:tcBorders>
                    <w:top w:val="nil"/>
                    <w:left w:val="nil"/>
                    <w:right w:val="nil"/>
                  </w:tcBorders>
                  <w:shd w:val="clear" w:color="auto" w:fill="auto"/>
                  <w:noWrap/>
                  <w:vAlign w:val="bottom"/>
                </w:tcPr>
                <w:p w:rsidR="009C6D4F" w:rsidRPr="00BD2237" w:rsidRDefault="009C6D4F" w:rsidP="00E91E0A">
                  <w:pPr>
                    <w:rPr>
                      <w:rFonts w:ascii="Calibri" w:hAnsi="Calibri" w:cs="Arial"/>
                      <w:lang w:eastAsia="en-GB"/>
                    </w:rPr>
                  </w:pPr>
                </w:p>
              </w:tc>
              <w:tc>
                <w:tcPr>
                  <w:tcW w:w="850" w:type="dxa"/>
                  <w:tcBorders>
                    <w:top w:val="nil"/>
                    <w:left w:val="nil"/>
                    <w:right w:val="nil"/>
                  </w:tcBorders>
                  <w:shd w:val="clear" w:color="auto" w:fill="auto"/>
                  <w:noWrap/>
                  <w:vAlign w:val="bottom"/>
                </w:tcPr>
                <w:p w:rsidR="009C6D4F" w:rsidRPr="00BD2237" w:rsidRDefault="009C6D4F" w:rsidP="00E91E0A">
                  <w:pPr>
                    <w:rPr>
                      <w:rFonts w:ascii="Calibri" w:hAnsi="Calibri" w:cs="Arial"/>
                      <w:lang w:eastAsia="en-GB"/>
                    </w:rPr>
                  </w:pPr>
                </w:p>
              </w:tc>
              <w:tc>
                <w:tcPr>
                  <w:tcW w:w="851" w:type="dxa"/>
                  <w:tcBorders>
                    <w:top w:val="nil"/>
                    <w:left w:val="nil"/>
                    <w:right w:val="nil"/>
                  </w:tcBorders>
                  <w:shd w:val="clear" w:color="auto" w:fill="auto"/>
                  <w:noWrap/>
                  <w:vAlign w:val="bottom"/>
                </w:tcPr>
                <w:p w:rsidR="009C6D4F" w:rsidRPr="00BD2237" w:rsidRDefault="009C6D4F" w:rsidP="00E91E0A">
                  <w:pPr>
                    <w:rPr>
                      <w:rFonts w:ascii="Calibri" w:hAnsi="Calibri" w:cs="Arial"/>
                      <w:lang w:eastAsia="en-GB"/>
                    </w:rPr>
                  </w:pPr>
                </w:p>
              </w:tc>
            </w:tr>
            <w:tr w:rsidR="00873AC7" w:rsidRPr="00083B78" w:rsidTr="0020341D">
              <w:trPr>
                <w:trHeight w:val="255"/>
              </w:trPr>
              <w:tc>
                <w:tcPr>
                  <w:tcW w:w="2835" w:type="dxa"/>
                  <w:tcBorders>
                    <w:top w:val="nil"/>
                    <w:left w:val="nil"/>
                    <w:bottom w:val="nil"/>
                    <w:right w:val="nil"/>
                  </w:tcBorders>
                  <w:shd w:val="clear" w:color="auto" w:fill="auto"/>
                </w:tcPr>
                <w:p w:rsidR="00873AC7" w:rsidRPr="00BD2237" w:rsidRDefault="00873AC7" w:rsidP="00873AC7">
                  <w:pPr>
                    <w:jc w:val="both"/>
                    <w:rPr>
                      <w:rFonts w:ascii="Calibri" w:hAnsi="Calibri" w:cs="Arial"/>
                      <w:lang w:eastAsia="en-GB"/>
                    </w:rPr>
                  </w:pPr>
                  <w:r>
                    <w:rPr>
                      <w:rFonts w:ascii="Calibri" w:hAnsi="Calibri" w:cs="Arial"/>
                      <w:lang w:eastAsia="en-GB"/>
                    </w:rPr>
                    <w:t>Income from managed portfolio</w:t>
                  </w: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tcBorders>
                    <w:top w:val="nil"/>
                    <w:left w:val="nil"/>
                    <w:bottom w:val="double" w:sz="4" w:space="0" w:color="auto"/>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7</w:t>
                  </w:r>
                </w:p>
              </w:tc>
              <w:tc>
                <w:tcPr>
                  <w:tcW w:w="851" w:type="dxa"/>
                  <w:tcBorders>
                    <w:top w:val="nil"/>
                    <w:left w:val="nil"/>
                    <w:bottom w:val="double" w:sz="4" w:space="0" w:color="auto"/>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9</w:t>
                  </w:r>
                </w:p>
              </w:tc>
              <w:tc>
                <w:tcPr>
                  <w:tcW w:w="992" w:type="dxa"/>
                  <w:tcBorders>
                    <w:top w:val="nil"/>
                    <w:left w:val="nil"/>
                    <w:bottom w:val="double" w:sz="4" w:space="0" w:color="auto"/>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16</w:t>
                  </w:r>
                </w:p>
              </w:tc>
              <w:tc>
                <w:tcPr>
                  <w:tcW w:w="28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top w:val="nil"/>
                    <w:left w:val="nil"/>
                    <w:bottom w:val="doub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10</w:t>
                  </w:r>
                </w:p>
              </w:tc>
              <w:tc>
                <w:tcPr>
                  <w:tcW w:w="850" w:type="dxa"/>
                  <w:tcBorders>
                    <w:top w:val="nil"/>
                    <w:left w:val="nil"/>
                    <w:bottom w:val="doub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r w:rsidRPr="000A422A">
                    <w:rPr>
                      <w:rFonts w:ascii="Calibri" w:hAnsi="Calibri" w:cs="Arial"/>
                      <w:lang w:eastAsia="en-GB"/>
                    </w:rPr>
                    <w:t>14</w:t>
                  </w:r>
                </w:p>
              </w:tc>
              <w:tc>
                <w:tcPr>
                  <w:tcW w:w="851" w:type="dxa"/>
                  <w:tcBorders>
                    <w:top w:val="nil"/>
                    <w:left w:val="nil"/>
                    <w:bottom w:val="doub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24</w:t>
                  </w:r>
                </w:p>
              </w:tc>
            </w:tr>
            <w:tr w:rsidR="009C6D4F" w:rsidRPr="00083B78" w:rsidTr="0020341D">
              <w:trPr>
                <w:trHeight w:val="255"/>
              </w:trPr>
              <w:tc>
                <w:tcPr>
                  <w:tcW w:w="2835" w:type="dxa"/>
                  <w:tcBorders>
                    <w:top w:val="nil"/>
                    <w:left w:val="nil"/>
                    <w:bottom w:val="nil"/>
                    <w:right w:val="nil"/>
                  </w:tcBorders>
                  <w:shd w:val="clear" w:color="auto" w:fill="auto"/>
                </w:tcPr>
                <w:p w:rsidR="009C6D4F" w:rsidRPr="00BD2237" w:rsidRDefault="009C6D4F" w:rsidP="00E91E0A">
                  <w:pPr>
                    <w:jc w:val="both"/>
                    <w:rPr>
                      <w:rFonts w:ascii="Calibri" w:hAnsi="Calibri" w:cs="Arial"/>
                      <w:b/>
                      <w:bCs/>
                      <w:lang w:eastAsia="en-GB"/>
                    </w:rPr>
                  </w:pPr>
                </w:p>
              </w:tc>
              <w:tc>
                <w:tcPr>
                  <w:tcW w:w="284" w:type="dxa"/>
                  <w:tcBorders>
                    <w:left w:val="nil"/>
                    <w:right w:val="nil"/>
                  </w:tcBorders>
                  <w:shd w:val="clear" w:color="auto" w:fill="auto"/>
                  <w:noWrap/>
                  <w:vAlign w:val="bottom"/>
                </w:tcPr>
                <w:p w:rsidR="009C6D4F" w:rsidRPr="00BD2237" w:rsidRDefault="009C6D4F" w:rsidP="00E91E0A">
                  <w:pPr>
                    <w:jc w:val="center"/>
                    <w:rPr>
                      <w:rFonts w:ascii="Calibri" w:hAnsi="Calibri" w:cs="Arial"/>
                      <w:b/>
                      <w:bCs/>
                      <w:lang w:eastAsia="en-GB"/>
                    </w:rPr>
                  </w:pPr>
                </w:p>
              </w:tc>
              <w:tc>
                <w:tcPr>
                  <w:tcW w:w="992" w:type="dxa"/>
                  <w:tcBorders>
                    <w:top w:val="double" w:sz="4" w:space="0" w:color="auto"/>
                    <w:left w:val="nil"/>
                    <w:right w:val="nil"/>
                  </w:tcBorders>
                  <w:shd w:val="clear" w:color="auto" w:fill="auto"/>
                  <w:noWrap/>
                  <w:vAlign w:val="bottom"/>
                </w:tcPr>
                <w:p w:rsidR="009C6D4F" w:rsidRPr="00BD2237" w:rsidRDefault="009C6D4F" w:rsidP="00E91E0A">
                  <w:pPr>
                    <w:jc w:val="right"/>
                    <w:rPr>
                      <w:rFonts w:ascii="Calibri" w:hAnsi="Calibri" w:cs="Arial"/>
                      <w:lang w:eastAsia="en-GB"/>
                    </w:rPr>
                  </w:pPr>
                </w:p>
              </w:tc>
              <w:tc>
                <w:tcPr>
                  <w:tcW w:w="851" w:type="dxa"/>
                  <w:tcBorders>
                    <w:top w:val="double" w:sz="4" w:space="0" w:color="auto"/>
                    <w:left w:val="nil"/>
                    <w:right w:val="nil"/>
                  </w:tcBorders>
                  <w:shd w:val="clear" w:color="auto" w:fill="auto"/>
                  <w:noWrap/>
                  <w:vAlign w:val="bottom"/>
                </w:tcPr>
                <w:p w:rsidR="009C6D4F" w:rsidRPr="00BD2237" w:rsidRDefault="009C6D4F" w:rsidP="00E91E0A">
                  <w:pPr>
                    <w:jc w:val="right"/>
                    <w:rPr>
                      <w:rFonts w:ascii="Calibri" w:hAnsi="Calibri" w:cs="Arial"/>
                      <w:lang w:eastAsia="en-GB"/>
                    </w:rPr>
                  </w:pPr>
                </w:p>
              </w:tc>
              <w:tc>
                <w:tcPr>
                  <w:tcW w:w="992" w:type="dxa"/>
                  <w:tcBorders>
                    <w:top w:val="double" w:sz="4" w:space="0" w:color="auto"/>
                    <w:left w:val="nil"/>
                    <w:right w:val="nil"/>
                  </w:tcBorders>
                  <w:shd w:val="clear" w:color="auto" w:fill="auto"/>
                  <w:noWrap/>
                  <w:vAlign w:val="bottom"/>
                </w:tcPr>
                <w:p w:rsidR="009C6D4F" w:rsidRPr="00BD2237" w:rsidRDefault="009C6D4F" w:rsidP="00E91E0A">
                  <w:pPr>
                    <w:jc w:val="right"/>
                    <w:rPr>
                      <w:rFonts w:ascii="Calibri" w:hAnsi="Calibri" w:cs="Arial"/>
                      <w:lang w:eastAsia="en-GB"/>
                    </w:rPr>
                  </w:pPr>
                </w:p>
              </w:tc>
              <w:tc>
                <w:tcPr>
                  <w:tcW w:w="283" w:type="dxa"/>
                  <w:tcBorders>
                    <w:left w:val="nil"/>
                    <w:right w:val="nil"/>
                  </w:tcBorders>
                  <w:shd w:val="clear" w:color="auto" w:fill="auto"/>
                  <w:noWrap/>
                  <w:vAlign w:val="bottom"/>
                </w:tcPr>
                <w:p w:rsidR="009C6D4F" w:rsidRPr="00BD2237" w:rsidRDefault="009C6D4F" w:rsidP="00E91E0A">
                  <w:pPr>
                    <w:jc w:val="right"/>
                    <w:rPr>
                      <w:rFonts w:ascii="Calibri" w:hAnsi="Calibri" w:cs="Arial"/>
                      <w:lang w:eastAsia="en-GB"/>
                    </w:rPr>
                  </w:pPr>
                </w:p>
              </w:tc>
              <w:tc>
                <w:tcPr>
                  <w:tcW w:w="993" w:type="dxa"/>
                  <w:tcBorders>
                    <w:top w:val="double" w:sz="4" w:space="0" w:color="auto"/>
                    <w:left w:val="nil"/>
                    <w:right w:val="nil"/>
                  </w:tcBorders>
                  <w:shd w:val="clear" w:color="auto" w:fill="auto"/>
                  <w:noWrap/>
                  <w:vAlign w:val="bottom"/>
                </w:tcPr>
                <w:p w:rsidR="009C6D4F" w:rsidRPr="00BD2237" w:rsidRDefault="009C6D4F" w:rsidP="00E91E0A">
                  <w:pPr>
                    <w:jc w:val="right"/>
                    <w:rPr>
                      <w:rFonts w:ascii="Calibri" w:hAnsi="Calibri" w:cs="Arial"/>
                      <w:lang w:eastAsia="en-GB"/>
                    </w:rPr>
                  </w:pPr>
                </w:p>
              </w:tc>
              <w:tc>
                <w:tcPr>
                  <w:tcW w:w="850" w:type="dxa"/>
                  <w:tcBorders>
                    <w:top w:val="double" w:sz="4" w:space="0" w:color="auto"/>
                    <w:left w:val="nil"/>
                    <w:right w:val="nil"/>
                  </w:tcBorders>
                  <w:shd w:val="clear" w:color="auto" w:fill="auto"/>
                  <w:noWrap/>
                  <w:vAlign w:val="bottom"/>
                </w:tcPr>
                <w:p w:rsidR="009C6D4F" w:rsidRPr="00BD2237" w:rsidRDefault="009C6D4F" w:rsidP="00E91E0A">
                  <w:pPr>
                    <w:jc w:val="right"/>
                    <w:rPr>
                      <w:rFonts w:ascii="Calibri" w:hAnsi="Calibri" w:cs="Arial"/>
                      <w:lang w:eastAsia="en-GB"/>
                    </w:rPr>
                  </w:pPr>
                </w:p>
              </w:tc>
              <w:tc>
                <w:tcPr>
                  <w:tcW w:w="851" w:type="dxa"/>
                  <w:tcBorders>
                    <w:top w:val="double" w:sz="4" w:space="0" w:color="auto"/>
                    <w:left w:val="nil"/>
                    <w:right w:val="nil"/>
                  </w:tcBorders>
                  <w:shd w:val="clear" w:color="auto" w:fill="auto"/>
                  <w:noWrap/>
                  <w:vAlign w:val="bottom"/>
                </w:tcPr>
                <w:p w:rsidR="009C6D4F" w:rsidRPr="00BD2237" w:rsidRDefault="009C6D4F" w:rsidP="00E91E0A">
                  <w:pPr>
                    <w:jc w:val="right"/>
                    <w:rPr>
                      <w:rFonts w:ascii="Calibri" w:hAnsi="Calibri" w:cs="Arial"/>
                      <w:lang w:eastAsia="en-GB"/>
                    </w:rPr>
                  </w:pPr>
                </w:p>
              </w:tc>
            </w:tr>
          </w:tbl>
          <w:p w:rsidR="009C6D4F" w:rsidRPr="002E1E0B" w:rsidRDefault="009C6D4F" w:rsidP="00E91E0A">
            <w:pPr>
              <w:pStyle w:val="Styleadg1"/>
              <w:tabs>
                <w:tab w:val="center" w:pos="1260"/>
                <w:tab w:val="center" w:pos="6750"/>
              </w:tabs>
              <w:rPr>
                <w:rFonts w:ascii="Calibri" w:hAnsi="Calibri"/>
              </w:rPr>
            </w:pPr>
          </w:p>
        </w:tc>
      </w:tr>
    </w:tbl>
    <w:p w:rsidR="00526F5E" w:rsidRDefault="00526F5E" w:rsidP="00C04F83">
      <w:pPr>
        <w:pStyle w:val="Heading1"/>
        <w:rPr>
          <w:rFonts w:ascii="Calibri" w:hAnsi="Calibri"/>
          <w:sz w:val="22"/>
          <w:szCs w:val="22"/>
        </w:rPr>
      </w:pPr>
    </w:p>
    <w:p w:rsidR="00C04F83" w:rsidRPr="002E1E0B" w:rsidRDefault="00C04F83" w:rsidP="00C04F83">
      <w:pPr>
        <w:pStyle w:val="Heading1"/>
        <w:rPr>
          <w:rFonts w:ascii="Calibri" w:hAnsi="Calibri"/>
          <w:sz w:val="22"/>
          <w:szCs w:val="22"/>
        </w:rPr>
      </w:pPr>
      <w:r w:rsidRPr="002E1E0B">
        <w:rPr>
          <w:rFonts w:ascii="Calibri" w:hAnsi="Calibri"/>
          <w:sz w:val="22"/>
          <w:szCs w:val="22"/>
        </w:rPr>
        <w:t>NOTES TO THE ACCOUNTS</w:t>
      </w:r>
      <w:r>
        <w:rPr>
          <w:rFonts w:ascii="Calibri" w:hAnsi="Calibri"/>
          <w:sz w:val="22"/>
          <w:szCs w:val="22"/>
        </w:rPr>
        <w:t xml:space="preserve"> (continued)</w:t>
      </w:r>
    </w:p>
    <w:p w:rsidR="00C04F83" w:rsidRDefault="00C04F83" w:rsidP="00405F9C">
      <w:pPr>
        <w:jc w:val="both"/>
        <w:rPr>
          <w:rFonts w:ascii="Calibri" w:hAnsi="Calibri" w:cs="Arial"/>
        </w:rPr>
      </w:pPr>
    </w:p>
    <w:p w:rsidR="009C6D4F" w:rsidRPr="00EC12B1" w:rsidRDefault="0020341D" w:rsidP="0092197F">
      <w:pPr>
        <w:tabs>
          <w:tab w:val="left" w:pos="426"/>
        </w:tabs>
        <w:rPr>
          <w:rFonts w:ascii="Calibri" w:hAnsi="Calibri" w:cs="Arial"/>
        </w:rPr>
      </w:pPr>
      <w:r>
        <w:rPr>
          <w:rFonts w:ascii="Calibri" w:hAnsi="Calibri" w:cs="Arial"/>
          <w:b/>
        </w:rPr>
        <w:tab/>
      </w:r>
      <w:r w:rsidR="00EC12B1" w:rsidRPr="00EC12B1">
        <w:rPr>
          <w:rFonts w:ascii="Calibri" w:hAnsi="Calibri" w:cs="Arial"/>
        </w:rPr>
        <w:t>The investment portfolio is managed</w:t>
      </w:r>
      <w:r w:rsidR="00EC12B1">
        <w:rPr>
          <w:rFonts w:ascii="Calibri" w:hAnsi="Calibri" w:cs="Arial"/>
        </w:rPr>
        <w:t xml:space="preserve"> by</w:t>
      </w:r>
      <w:r w:rsidR="00EC12B1" w:rsidRPr="00EC12B1">
        <w:rPr>
          <w:rFonts w:ascii="Calibri" w:hAnsi="Calibri" w:cs="Arial"/>
        </w:rPr>
        <w:t xml:space="preserve"> </w:t>
      </w:r>
      <w:r w:rsidR="00EC12B1" w:rsidRPr="002E1E0B">
        <w:rPr>
          <w:rFonts w:ascii="Calibri" w:hAnsi="Calibri" w:cs="Arial"/>
        </w:rPr>
        <w:t>Investec Wealth and Investment Limited</w:t>
      </w:r>
      <w:r w:rsidR="00EC12B1">
        <w:rPr>
          <w:rFonts w:ascii="Calibri" w:hAnsi="Calibri" w:cs="Arial"/>
        </w:rPr>
        <w:t xml:space="preserve">. Details of the valuation, </w:t>
      </w:r>
      <w:r w:rsidR="00EC12B1">
        <w:rPr>
          <w:rFonts w:ascii="Calibri" w:hAnsi="Calibri" w:cs="Arial"/>
        </w:rPr>
        <w:tab/>
        <w:t xml:space="preserve">asset allocation and the analysis between unrestricted funds and endowment funds are contained within </w:t>
      </w:r>
      <w:r w:rsidR="00EC12B1">
        <w:rPr>
          <w:rFonts w:ascii="Calibri" w:hAnsi="Calibri" w:cs="Arial"/>
        </w:rPr>
        <w:tab/>
        <w:t xml:space="preserve">note </w:t>
      </w:r>
      <w:r w:rsidR="00F253B8">
        <w:rPr>
          <w:rFonts w:ascii="Calibri" w:hAnsi="Calibri" w:cs="Arial"/>
        </w:rPr>
        <w:t>7</w:t>
      </w:r>
      <w:r w:rsidR="00EC12B1">
        <w:rPr>
          <w:rFonts w:ascii="Calibri" w:hAnsi="Calibri" w:cs="Arial"/>
        </w:rPr>
        <w:t>.</w:t>
      </w:r>
      <w:r w:rsidR="00EC12B1" w:rsidRPr="00EC12B1">
        <w:rPr>
          <w:rFonts w:ascii="Calibri" w:hAnsi="Calibri" w:cs="Arial"/>
        </w:rPr>
        <w:t xml:space="preserve"> </w:t>
      </w:r>
      <w:r w:rsidRPr="00EC12B1">
        <w:rPr>
          <w:rFonts w:ascii="Calibri" w:hAnsi="Calibri" w:cs="Arial"/>
        </w:rPr>
        <w:tab/>
      </w:r>
    </w:p>
    <w:p w:rsidR="009C6D4F" w:rsidRPr="00960653" w:rsidRDefault="009C6D4F" w:rsidP="0092197F">
      <w:pPr>
        <w:tabs>
          <w:tab w:val="left" w:pos="426"/>
        </w:tabs>
        <w:rPr>
          <w:rFonts w:ascii="Calibri" w:hAnsi="Calibri" w:cs="Arial"/>
        </w:rPr>
      </w:pPr>
    </w:p>
    <w:p w:rsidR="009C6D4F" w:rsidRDefault="00EF260E" w:rsidP="0092197F">
      <w:pPr>
        <w:tabs>
          <w:tab w:val="left" w:pos="426"/>
        </w:tabs>
        <w:rPr>
          <w:rFonts w:ascii="Calibri" w:hAnsi="Calibri" w:cs="Arial"/>
          <w:b/>
        </w:rPr>
      </w:pPr>
      <w:r>
        <w:rPr>
          <w:rFonts w:ascii="Calibri" w:hAnsi="Calibri" w:cs="Arial"/>
          <w:b/>
        </w:rPr>
        <w:t>4.</w:t>
      </w:r>
      <w:r>
        <w:rPr>
          <w:rFonts w:ascii="Calibri" w:hAnsi="Calibri" w:cs="Arial"/>
          <w:b/>
        </w:rPr>
        <w:tab/>
        <w:t>Cost of Raising Funds</w:t>
      </w:r>
    </w:p>
    <w:tbl>
      <w:tblPr>
        <w:tblW w:w="10743" w:type="dxa"/>
        <w:tblLayout w:type="fixed"/>
        <w:tblLook w:val="01E0" w:firstRow="1" w:lastRow="1" w:firstColumn="1" w:lastColumn="1" w:noHBand="0" w:noVBand="0"/>
      </w:tblPr>
      <w:tblGrid>
        <w:gridCol w:w="10743"/>
      </w:tblGrid>
      <w:tr w:rsidR="00360B8A" w:rsidRPr="002E1E0B" w:rsidTr="00D94800">
        <w:tc>
          <w:tcPr>
            <w:tcW w:w="10743" w:type="dxa"/>
          </w:tcPr>
          <w:tbl>
            <w:tblPr>
              <w:tblW w:w="8931" w:type="dxa"/>
              <w:tblInd w:w="567" w:type="dxa"/>
              <w:tblLayout w:type="fixed"/>
              <w:tblLook w:val="0000" w:firstRow="0" w:lastRow="0" w:firstColumn="0" w:lastColumn="0" w:noHBand="0" w:noVBand="0"/>
            </w:tblPr>
            <w:tblGrid>
              <w:gridCol w:w="2835"/>
              <w:gridCol w:w="284"/>
              <w:gridCol w:w="992"/>
              <w:gridCol w:w="851"/>
              <w:gridCol w:w="992"/>
              <w:gridCol w:w="283"/>
              <w:gridCol w:w="993"/>
              <w:gridCol w:w="850"/>
              <w:gridCol w:w="851"/>
            </w:tblGrid>
            <w:tr w:rsidR="00360B8A" w:rsidRPr="002E1E0B" w:rsidTr="00D94800">
              <w:trPr>
                <w:trHeight w:val="765"/>
              </w:trPr>
              <w:tc>
                <w:tcPr>
                  <w:tcW w:w="2835" w:type="dxa"/>
                  <w:tcBorders>
                    <w:top w:val="nil"/>
                    <w:left w:val="nil"/>
                    <w:bottom w:val="nil"/>
                    <w:right w:val="nil"/>
                  </w:tcBorders>
                  <w:shd w:val="clear" w:color="auto" w:fill="auto"/>
                  <w:vAlign w:val="bottom"/>
                </w:tcPr>
                <w:p w:rsidR="00360B8A" w:rsidRPr="002E1E0B" w:rsidRDefault="00360B8A" w:rsidP="00D94800">
                  <w:pPr>
                    <w:jc w:val="both"/>
                    <w:rPr>
                      <w:rFonts w:ascii="Calibri" w:hAnsi="Calibri" w:cs="Arial"/>
                      <w:lang w:eastAsia="en-GB"/>
                    </w:rPr>
                  </w:pPr>
                </w:p>
              </w:tc>
              <w:tc>
                <w:tcPr>
                  <w:tcW w:w="284" w:type="dxa"/>
                  <w:tcBorders>
                    <w:top w:val="nil"/>
                    <w:left w:val="nil"/>
                    <w:bottom w:val="nil"/>
                    <w:right w:val="nil"/>
                  </w:tcBorders>
                  <w:shd w:val="clear" w:color="auto" w:fill="auto"/>
                  <w:noWrap/>
                  <w:vAlign w:val="bottom"/>
                </w:tcPr>
                <w:p w:rsidR="00360B8A" w:rsidRPr="00A5537E" w:rsidRDefault="00360B8A" w:rsidP="00D94800">
                  <w:pPr>
                    <w:jc w:val="center"/>
                    <w:rPr>
                      <w:rFonts w:ascii="Calibri" w:hAnsi="Calibri" w:cs="Arial"/>
                      <w:b/>
                      <w:sz w:val="12"/>
                      <w:szCs w:val="12"/>
                      <w:lang w:eastAsia="en-GB"/>
                    </w:rPr>
                  </w:pPr>
                </w:p>
              </w:tc>
              <w:tc>
                <w:tcPr>
                  <w:tcW w:w="992"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Unrestricted </w:t>
                  </w:r>
                  <w:r w:rsidRPr="00A5537E">
                    <w:rPr>
                      <w:rFonts w:ascii="Calibri" w:hAnsi="Calibri" w:cs="Arial"/>
                      <w:b/>
                      <w:sz w:val="12"/>
                      <w:szCs w:val="12"/>
                      <w:lang w:eastAsia="en-GB"/>
                    </w:rPr>
                    <w:br/>
                    <w:t xml:space="preserve">Funds </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2018</w:t>
                  </w:r>
                </w:p>
              </w:tc>
              <w:tc>
                <w:tcPr>
                  <w:tcW w:w="851"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2018</w:t>
                  </w:r>
                </w:p>
              </w:tc>
              <w:tc>
                <w:tcPr>
                  <w:tcW w:w="992"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2018</w:t>
                  </w:r>
                </w:p>
              </w:tc>
              <w:tc>
                <w:tcPr>
                  <w:tcW w:w="283"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p>
              </w:tc>
              <w:tc>
                <w:tcPr>
                  <w:tcW w:w="993"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Unrestricted 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2017</w:t>
                  </w:r>
                </w:p>
              </w:tc>
              <w:tc>
                <w:tcPr>
                  <w:tcW w:w="850"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2017</w:t>
                  </w:r>
                </w:p>
              </w:tc>
              <w:tc>
                <w:tcPr>
                  <w:tcW w:w="851" w:type="dxa"/>
                  <w:tcBorders>
                    <w:top w:val="nil"/>
                    <w:left w:val="nil"/>
                    <w:bottom w:val="nil"/>
                    <w:right w:val="nil"/>
                  </w:tcBorders>
                  <w:shd w:val="clear" w:color="auto" w:fill="auto"/>
                  <w:noWrap/>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2017</w:t>
                  </w:r>
                </w:p>
              </w:tc>
            </w:tr>
            <w:tr w:rsidR="00360B8A" w:rsidRPr="00083B78" w:rsidTr="00D94800">
              <w:trPr>
                <w:trHeight w:val="255"/>
              </w:trPr>
              <w:tc>
                <w:tcPr>
                  <w:tcW w:w="2835" w:type="dxa"/>
                  <w:tcBorders>
                    <w:top w:val="nil"/>
                    <w:left w:val="nil"/>
                    <w:bottom w:val="nil"/>
                    <w:right w:val="nil"/>
                  </w:tcBorders>
                  <w:shd w:val="clear" w:color="auto" w:fill="auto"/>
                </w:tcPr>
                <w:p w:rsidR="00360B8A" w:rsidRPr="00083B78" w:rsidRDefault="00360B8A" w:rsidP="00D94800">
                  <w:pPr>
                    <w:jc w:val="both"/>
                    <w:rPr>
                      <w:rFonts w:ascii="Calibri" w:hAnsi="Calibri"/>
                      <w:b/>
                      <w:bCs/>
                      <w:snapToGrid w:val="0"/>
                      <w:sz w:val="22"/>
                      <w:szCs w:val="22"/>
                      <w:lang w:eastAsia="en-GB"/>
                    </w:rPr>
                  </w:pPr>
                </w:p>
              </w:tc>
              <w:tc>
                <w:tcPr>
                  <w:tcW w:w="284"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c>
                <w:tcPr>
                  <w:tcW w:w="851"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c>
                <w:tcPr>
                  <w:tcW w:w="283"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c>
                <w:tcPr>
                  <w:tcW w:w="850"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lang w:eastAsia="en-GB"/>
                    </w:rPr>
                  </w:pPr>
                </w:p>
              </w:tc>
              <w:tc>
                <w:tcPr>
                  <w:tcW w:w="851"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r>
            <w:tr w:rsidR="00360B8A" w:rsidRPr="00083B78" w:rsidTr="00D94800">
              <w:trPr>
                <w:trHeight w:val="255"/>
              </w:trPr>
              <w:tc>
                <w:tcPr>
                  <w:tcW w:w="2835" w:type="dxa"/>
                  <w:tcBorders>
                    <w:top w:val="nil"/>
                    <w:left w:val="nil"/>
                    <w:bottom w:val="nil"/>
                    <w:right w:val="nil"/>
                  </w:tcBorders>
                  <w:shd w:val="clear" w:color="auto" w:fill="auto"/>
                </w:tcPr>
                <w:p w:rsidR="00360B8A" w:rsidRPr="00BD2237" w:rsidRDefault="00360B8A" w:rsidP="00D94800">
                  <w:pPr>
                    <w:jc w:val="both"/>
                    <w:rPr>
                      <w:rFonts w:ascii="Calibri" w:hAnsi="Calibri" w:cs="Arial"/>
                      <w:b/>
                      <w:bCs/>
                      <w:lang w:eastAsia="en-GB"/>
                    </w:rPr>
                  </w:pPr>
                </w:p>
              </w:tc>
              <w:tc>
                <w:tcPr>
                  <w:tcW w:w="284" w:type="dxa"/>
                  <w:tcBorders>
                    <w:top w:val="nil"/>
                    <w:left w:val="nil"/>
                    <w:bottom w:val="nil"/>
                    <w:right w:val="nil"/>
                  </w:tcBorders>
                  <w:shd w:val="clear" w:color="auto" w:fill="auto"/>
                  <w:noWrap/>
                  <w:vAlign w:val="bottom"/>
                </w:tcPr>
                <w:p w:rsidR="00360B8A" w:rsidRPr="00BD2237" w:rsidRDefault="00360B8A" w:rsidP="00D94800">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c>
                <w:tcPr>
                  <w:tcW w:w="851"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cs="Arial"/>
                      <w:b/>
                      <w:lang w:eastAsia="en-GB"/>
                    </w:rPr>
                    <w:t>£000</w:t>
                  </w:r>
                </w:p>
              </w:tc>
              <w:tc>
                <w:tcPr>
                  <w:tcW w:w="992"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c>
                <w:tcPr>
                  <w:tcW w:w="283"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c>
                <w:tcPr>
                  <w:tcW w:w="850"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cs="Arial"/>
                      <w:b/>
                      <w:lang w:eastAsia="en-GB"/>
                    </w:rPr>
                    <w:t>£000</w:t>
                  </w:r>
                </w:p>
              </w:tc>
              <w:tc>
                <w:tcPr>
                  <w:tcW w:w="851"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r>
            <w:tr w:rsidR="00360B8A" w:rsidRPr="00083B78" w:rsidTr="00D94800">
              <w:trPr>
                <w:trHeight w:val="255"/>
              </w:trPr>
              <w:tc>
                <w:tcPr>
                  <w:tcW w:w="2835" w:type="dxa"/>
                  <w:tcBorders>
                    <w:top w:val="nil"/>
                    <w:left w:val="nil"/>
                    <w:bottom w:val="nil"/>
                    <w:right w:val="nil"/>
                  </w:tcBorders>
                  <w:shd w:val="clear" w:color="auto" w:fill="auto"/>
                </w:tcPr>
                <w:p w:rsidR="00360B8A" w:rsidRPr="00BD2237" w:rsidRDefault="00360B8A" w:rsidP="00D94800">
                  <w:pPr>
                    <w:jc w:val="both"/>
                    <w:rPr>
                      <w:rFonts w:ascii="Calibri" w:hAnsi="Calibri" w:cs="Arial"/>
                      <w:lang w:eastAsia="en-GB"/>
                    </w:rPr>
                  </w:pPr>
                </w:p>
              </w:tc>
              <w:tc>
                <w:tcPr>
                  <w:tcW w:w="284" w:type="dxa"/>
                  <w:tcBorders>
                    <w:top w:val="nil"/>
                    <w:left w:val="nil"/>
                    <w:right w:val="nil"/>
                  </w:tcBorders>
                  <w:shd w:val="clear" w:color="auto" w:fill="auto"/>
                  <w:noWrap/>
                  <w:vAlign w:val="bottom"/>
                </w:tcPr>
                <w:p w:rsidR="00360B8A" w:rsidRPr="00BD2237" w:rsidRDefault="00360B8A" w:rsidP="00D94800">
                  <w:pPr>
                    <w:jc w:val="center"/>
                    <w:rPr>
                      <w:rFonts w:ascii="Calibri" w:hAnsi="Calibri" w:cs="Arial"/>
                      <w:b/>
                      <w:lang w:eastAsia="en-GB"/>
                    </w:rPr>
                  </w:pPr>
                </w:p>
              </w:tc>
              <w:tc>
                <w:tcPr>
                  <w:tcW w:w="992"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851"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992"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283"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993"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850"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851"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r>
            <w:tr w:rsidR="00873AC7" w:rsidRPr="00083B78" w:rsidTr="00D94800">
              <w:trPr>
                <w:trHeight w:val="255"/>
              </w:trPr>
              <w:tc>
                <w:tcPr>
                  <w:tcW w:w="2835" w:type="dxa"/>
                  <w:tcBorders>
                    <w:top w:val="nil"/>
                    <w:left w:val="nil"/>
                    <w:bottom w:val="nil"/>
                    <w:right w:val="nil"/>
                  </w:tcBorders>
                  <w:shd w:val="clear" w:color="auto" w:fill="auto"/>
                </w:tcPr>
                <w:p w:rsidR="00873AC7" w:rsidRPr="00BD2237" w:rsidRDefault="00873AC7" w:rsidP="00873AC7">
                  <w:pPr>
                    <w:jc w:val="both"/>
                    <w:rPr>
                      <w:rFonts w:ascii="Calibri" w:hAnsi="Calibri" w:cs="Arial"/>
                      <w:lang w:eastAsia="en-GB"/>
                    </w:rPr>
                  </w:pPr>
                  <w:r>
                    <w:rPr>
                      <w:rFonts w:ascii="Calibri" w:hAnsi="Calibri" w:cs="Arial"/>
                      <w:lang w:eastAsia="en-GB"/>
                    </w:rPr>
                    <w:t>Investment management fees</w:t>
                  </w: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tcBorders>
                    <w:top w:val="nil"/>
                    <w:left w:val="nil"/>
                    <w:bottom w:val="double" w:sz="4" w:space="0" w:color="auto"/>
                    <w:right w:val="nil"/>
                  </w:tcBorders>
                  <w:shd w:val="clear" w:color="auto" w:fill="auto"/>
                  <w:noWrap/>
                  <w:vAlign w:val="bottom"/>
                </w:tcPr>
                <w:p w:rsidR="00873AC7" w:rsidRPr="0052005D" w:rsidRDefault="00873AC7" w:rsidP="00873AC7">
                  <w:pPr>
                    <w:jc w:val="right"/>
                    <w:rPr>
                      <w:rFonts w:ascii="Calibri" w:hAnsi="Calibri" w:cs="Arial"/>
                      <w:lang w:eastAsia="en-GB"/>
                    </w:rPr>
                  </w:pPr>
                  <w:r w:rsidRPr="0052005D">
                    <w:rPr>
                      <w:rFonts w:ascii="Calibri" w:hAnsi="Calibri" w:cs="Arial"/>
                      <w:lang w:eastAsia="en-GB"/>
                    </w:rPr>
                    <w:t>2</w:t>
                  </w:r>
                </w:p>
              </w:tc>
              <w:tc>
                <w:tcPr>
                  <w:tcW w:w="851" w:type="dxa"/>
                  <w:tcBorders>
                    <w:top w:val="nil"/>
                    <w:left w:val="nil"/>
                    <w:bottom w:val="double" w:sz="4" w:space="0" w:color="auto"/>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2</w:t>
                  </w:r>
                </w:p>
              </w:tc>
              <w:tc>
                <w:tcPr>
                  <w:tcW w:w="992" w:type="dxa"/>
                  <w:tcBorders>
                    <w:top w:val="nil"/>
                    <w:left w:val="nil"/>
                    <w:bottom w:val="double" w:sz="4" w:space="0" w:color="auto"/>
                    <w:right w:val="nil"/>
                  </w:tcBorders>
                  <w:shd w:val="clear" w:color="auto" w:fill="auto"/>
                  <w:noWrap/>
                  <w:vAlign w:val="bottom"/>
                </w:tcPr>
                <w:p w:rsidR="00873AC7" w:rsidRPr="0052005D" w:rsidRDefault="0052005D" w:rsidP="00873AC7">
                  <w:pPr>
                    <w:jc w:val="right"/>
                    <w:rPr>
                      <w:rFonts w:ascii="Calibri" w:hAnsi="Calibri" w:cs="Arial"/>
                      <w:lang w:eastAsia="en-GB"/>
                    </w:rPr>
                  </w:pPr>
                  <w:r w:rsidRPr="0052005D">
                    <w:rPr>
                      <w:rFonts w:ascii="Calibri" w:hAnsi="Calibri" w:cs="Arial"/>
                      <w:lang w:eastAsia="en-GB"/>
                    </w:rPr>
                    <w:t>4</w:t>
                  </w:r>
                </w:p>
              </w:tc>
              <w:tc>
                <w:tcPr>
                  <w:tcW w:w="283" w:type="dxa"/>
                  <w:tcBorders>
                    <w:top w:val="nil"/>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top w:val="nil"/>
                    <w:left w:val="nil"/>
                    <w:bottom w:val="double" w:sz="4" w:space="0" w:color="auto"/>
                    <w:right w:val="nil"/>
                  </w:tcBorders>
                  <w:shd w:val="clear" w:color="auto" w:fill="auto"/>
                  <w:noWrap/>
                  <w:vAlign w:val="bottom"/>
                </w:tcPr>
                <w:p w:rsidR="00873AC7" w:rsidRPr="000A422A" w:rsidRDefault="00873AC7" w:rsidP="00873AC7">
                  <w:pPr>
                    <w:jc w:val="right"/>
                    <w:rPr>
                      <w:rFonts w:ascii="Calibri" w:hAnsi="Calibri" w:cs="Arial"/>
                      <w:lang w:eastAsia="en-GB"/>
                    </w:rPr>
                  </w:pPr>
                  <w:r>
                    <w:rPr>
                      <w:rFonts w:ascii="Calibri" w:hAnsi="Calibri" w:cs="Arial"/>
                      <w:lang w:eastAsia="en-GB"/>
                    </w:rPr>
                    <w:t>2</w:t>
                  </w:r>
                </w:p>
              </w:tc>
              <w:tc>
                <w:tcPr>
                  <w:tcW w:w="850" w:type="dxa"/>
                  <w:tcBorders>
                    <w:top w:val="nil"/>
                    <w:left w:val="nil"/>
                    <w:bottom w:val="double" w:sz="4" w:space="0" w:color="auto"/>
                    <w:right w:val="nil"/>
                  </w:tcBorders>
                  <w:shd w:val="clear" w:color="auto" w:fill="auto"/>
                  <w:noWrap/>
                  <w:vAlign w:val="bottom"/>
                </w:tcPr>
                <w:p w:rsidR="00873AC7" w:rsidRPr="000A422A" w:rsidRDefault="00873AC7" w:rsidP="00873AC7">
                  <w:pPr>
                    <w:jc w:val="right"/>
                    <w:rPr>
                      <w:rFonts w:ascii="Calibri" w:hAnsi="Calibri" w:cs="Arial"/>
                      <w:lang w:eastAsia="en-GB"/>
                    </w:rPr>
                  </w:pPr>
                  <w:r>
                    <w:rPr>
                      <w:rFonts w:ascii="Calibri" w:hAnsi="Calibri" w:cs="Arial"/>
                      <w:lang w:eastAsia="en-GB"/>
                    </w:rPr>
                    <w:t>4</w:t>
                  </w:r>
                </w:p>
              </w:tc>
              <w:tc>
                <w:tcPr>
                  <w:tcW w:w="851" w:type="dxa"/>
                  <w:tcBorders>
                    <w:top w:val="nil"/>
                    <w:left w:val="nil"/>
                    <w:bottom w:val="doub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6</w:t>
                  </w:r>
                </w:p>
              </w:tc>
            </w:tr>
            <w:tr w:rsidR="00360B8A" w:rsidRPr="00083B78" w:rsidTr="00D94800">
              <w:trPr>
                <w:trHeight w:val="255"/>
              </w:trPr>
              <w:tc>
                <w:tcPr>
                  <w:tcW w:w="2835" w:type="dxa"/>
                  <w:tcBorders>
                    <w:top w:val="nil"/>
                    <w:left w:val="nil"/>
                    <w:bottom w:val="nil"/>
                    <w:right w:val="nil"/>
                  </w:tcBorders>
                  <w:shd w:val="clear" w:color="auto" w:fill="auto"/>
                </w:tcPr>
                <w:p w:rsidR="00360B8A" w:rsidRPr="00BD2237" w:rsidRDefault="00360B8A" w:rsidP="00D94800">
                  <w:pPr>
                    <w:jc w:val="both"/>
                    <w:rPr>
                      <w:rFonts w:ascii="Calibri" w:hAnsi="Calibri" w:cs="Arial"/>
                      <w:b/>
                      <w:bCs/>
                      <w:lang w:eastAsia="en-GB"/>
                    </w:rPr>
                  </w:pPr>
                </w:p>
              </w:tc>
              <w:tc>
                <w:tcPr>
                  <w:tcW w:w="284" w:type="dxa"/>
                  <w:tcBorders>
                    <w:left w:val="nil"/>
                    <w:right w:val="nil"/>
                  </w:tcBorders>
                  <w:shd w:val="clear" w:color="auto" w:fill="auto"/>
                  <w:noWrap/>
                  <w:vAlign w:val="bottom"/>
                </w:tcPr>
                <w:p w:rsidR="00360B8A" w:rsidRPr="00BD2237" w:rsidRDefault="00360B8A" w:rsidP="00D94800">
                  <w:pPr>
                    <w:jc w:val="center"/>
                    <w:rPr>
                      <w:rFonts w:ascii="Calibri" w:hAnsi="Calibri" w:cs="Arial"/>
                      <w:b/>
                      <w:bCs/>
                      <w:lang w:eastAsia="en-GB"/>
                    </w:rPr>
                  </w:pPr>
                </w:p>
              </w:tc>
              <w:tc>
                <w:tcPr>
                  <w:tcW w:w="992" w:type="dxa"/>
                  <w:tcBorders>
                    <w:top w:val="double" w:sz="4" w:space="0" w:color="auto"/>
                    <w:left w:val="nil"/>
                    <w:right w:val="nil"/>
                  </w:tcBorders>
                  <w:shd w:val="clear" w:color="auto" w:fill="auto"/>
                  <w:noWrap/>
                  <w:vAlign w:val="bottom"/>
                </w:tcPr>
                <w:p w:rsidR="00360B8A" w:rsidRPr="00BD2237" w:rsidRDefault="00360B8A" w:rsidP="00D94800">
                  <w:pPr>
                    <w:jc w:val="right"/>
                    <w:rPr>
                      <w:rFonts w:ascii="Calibri" w:hAnsi="Calibri" w:cs="Arial"/>
                      <w:lang w:eastAsia="en-GB"/>
                    </w:rPr>
                  </w:pPr>
                </w:p>
              </w:tc>
              <w:tc>
                <w:tcPr>
                  <w:tcW w:w="851" w:type="dxa"/>
                  <w:tcBorders>
                    <w:top w:val="double" w:sz="4" w:space="0" w:color="auto"/>
                    <w:left w:val="nil"/>
                    <w:right w:val="nil"/>
                  </w:tcBorders>
                  <w:shd w:val="clear" w:color="auto" w:fill="auto"/>
                  <w:noWrap/>
                  <w:vAlign w:val="bottom"/>
                </w:tcPr>
                <w:p w:rsidR="00360B8A" w:rsidRPr="00BD2237" w:rsidRDefault="00360B8A" w:rsidP="00D94800">
                  <w:pPr>
                    <w:jc w:val="right"/>
                    <w:rPr>
                      <w:rFonts w:ascii="Calibri" w:hAnsi="Calibri" w:cs="Arial"/>
                      <w:lang w:eastAsia="en-GB"/>
                    </w:rPr>
                  </w:pPr>
                </w:p>
              </w:tc>
              <w:tc>
                <w:tcPr>
                  <w:tcW w:w="992" w:type="dxa"/>
                  <w:tcBorders>
                    <w:top w:val="double" w:sz="4" w:space="0" w:color="auto"/>
                    <w:left w:val="nil"/>
                    <w:right w:val="nil"/>
                  </w:tcBorders>
                  <w:shd w:val="clear" w:color="auto" w:fill="auto"/>
                  <w:noWrap/>
                  <w:vAlign w:val="bottom"/>
                </w:tcPr>
                <w:p w:rsidR="00360B8A" w:rsidRPr="00BD2237" w:rsidRDefault="00360B8A" w:rsidP="00D94800">
                  <w:pPr>
                    <w:jc w:val="right"/>
                    <w:rPr>
                      <w:rFonts w:ascii="Calibri" w:hAnsi="Calibri" w:cs="Arial"/>
                      <w:lang w:eastAsia="en-GB"/>
                    </w:rPr>
                  </w:pPr>
                </w:p>
              </w:tc>
              <w:tc>
                <w:tcPr>
                  <w:tcW w:w="283" w:type="dxa"/>
                  <w:tcBorders>
                    <w:left w:val="nil"/>
                    <w:right w:val="nil"/>
                  </w:tcBorders>
                  <w:shd w:val="clear" w:color="auto" w:fill="auto"/>
                  <w:noWrap/>
                  <w:vAlign w:val="bottom"/>
                </w:tcPr>
                <w:p w:rsidR="00360B8A" w:rsidRPr="00BD2237" w:rsidRDefault="00360B8A" w:rsidP="00D94800">
                  <w:pPr>
                    <w:jc w:val="right"/>
                    <w:rPr>
                      <w:rFonts w:ascii="Calibri" w:hAnsi="Calibri" w:cs="Arial"/>
                      <w:lang w:eastAsia="en-GB"/>
                    </w:rPr>
                  </w:pPr>
                </w:p>
              </w:tc>
              <w:tc>
                <w:tcPr>
                  <w:tcW w:w="993" w:type="dxa"/>
                  <w:tcBorders>
                    <w:top w:val="double" w:sz="4" w:space="0" w:color="auto"/>
                    <w:left w:val="nil"/>
                    <w:right w:val="nil"/>
                  </w:tcBorders>
                  <w:shd w:val="clear" w:color="auto" w:fill="auto"/>
                  <w:noWrap/>
                  <w:vAlign w:val="bottom"/>
                </w:tcPr>
                <w:p w:rsidR="00360B8A" w:rsidRPr="00BD2237" w:rsidRDefault="00360B8A" w:rsidP="00D94800">
                  <w:pPr>
                    <w:jc w:val="right"/>
                    <w:rPr>
                      <w:rFonts w:ascii="Calibri" w:hAnsi="Calibri" w:cs="Arial"/>
                      <w:lang w:eastAsia="en-GB"/>
                    </w:rPr>
                  </w:pPr>
                </w:p>
              </w:tc>
              <w:tc>
                <w:tcPr>
                  <w:tcW w:w="850" w:type="dxa"/>
                  <w:tcBorders>
                    <w:top w:val="double" w:sz="4" w:space="0" w:color="auto"/>
                    <w:left w:val="nil"/>
                    <w:right w:val="nil"/>
                  </w:tcBorders>
                  <w:shd w:val="clear" w:color="auto" w:fill="auto"/>
                  <w:noWrap/>
                  <w:vAlign w:val="bottom"/>
                </w:tcPr>
                <w:p w:rsidR="00360B8A" w:rsidRPr="00BD2237" w:rsidRDefault="00360B8A" w:rsidP="00D94800">
                  <w:pPr>
                    <w:jc w:val="right"/>
                    <w:rPr>
                      <w:rFonts w:ascii="Calibri" w:hAnsi="Calibri" w:cs="Arial"/>
                      <w:lang w:eastAsia="en-GB"/>
                    </w:rPr>
                  </w:pPr>
                </w:p>
              </w:tc>
              <w:tc>
                <w:tcPr>
                  <w:tcW w:w="851" w:type="dxa"/>
                  <w:tcBorders>
                    <w:top w:val="double" w:sz="4" w:space="0" w:color="auto"/>
                    <w:left w:val="nil"/>
                    <w:right w:val="nil"/>
                  </w:tcBorders>
                  <w:shd w:val="clear" w:color="auto" w:fill="auto"/>
                  <w:noWrap/>
                  <w:vAlign w:val="bottom"/>
                </w:tcPr>
                <w:p w:rsidR="00360B8A" w:rsidRPr="00BD2237" w:rsidRDefault="00360B8A" w:rsidP="00D94800">
                  <w:pPr>
                    <w:jc w:val="right"/>
                    <w:rPr>
                      <w:rFonts w:ascii="Calibri" w:hAnsi="Calibri" w:cs="Arial"/>
                      <w:lang w:eastAsia="en-GB"/>
                    </w:rPr>
                  </w:pPr>
                </w:p>
              </w:tc>
            </w:tr>
          </w:tbl>
          <w:p w:rsidR="00360B8A" w:rsidRPr="002E1E0B" w:rsidRDefault="00360B8A" w:rsidP="00D94800">
            <w:pPr>
              <w:pStyle w:val="Styleadg1"/>
              <w:tabs>
                <w:tab w:val="center" w:pos="1260"/>
                <w:tab w:val="center" w:pos="6750"/>
              </w:tabs>
              <w:rPr>
                <w:rFonts w:ascii="Calibri" w:hAnsi="Calibri"/>
              </w:rPr>
            </w:pPr>
          </w:p>
        </w:tc>
      </w:tr>
    </w:tbl>
    <w:p w:rsidR="00DC3FBD" w:rsidRDefault="00DC3FBD" w:rsidP="0092197F">
      <w:pPr>
        <w:tabs>
          <w:tab w:val="left" w:pos="426"/>
        </w:tabs>
        <w:rPr>
          <w:rFonts w:ascii="Calibri" w:hAnsi="Calibri" w:cs="Arial"/>
          <w:b/>
        </w:rPr>
      </w:pPr>
    </w:p>
    <w:p w:rsidR="009C6D4F" w:rsidRDefault="00360B8A" w:rsidP="0092197F">
      <w:pPr>
        <w:tabs>
          <w:tab w:val="left" w:pos="426"/>
        </w:tabs>
        <w:rPr>
          <w:rFonts w:ascii="Calibri" w:hAnsi="Calibri" w:cs="Arial"/>
          <w:b/>
        </w:rPr>
      </w:pPr>
      <w:r>
        <w:rPr>
          <w:rFonts w:ascii="Calibri" w:hAnsi="Calibri" w:cs="Arial"/>
          <w:b/>
        </w:rPr>
        <w:t>5.</w:t>
      </w:r>
      <w:r>
        <w:rPr>
          <w:rFonts w:ascii="Calibri" w:hAnsi="Calibri" w:cs="Arial"/>
          <w:b/>
        </w:rPr>
        <w:tab/>
        <w:t>Cost of Charitable Activities</w:t>
      </w:r>
    </w:p>
    <w:tbl>
      <w:tblPr>
        <w:tblW w:w="8931" w:type="dxa"/>
        <w:tblInd w:w="567" w:type="dxa"/>
        <w:tblLayout w:type="fixed"/>
        <w:tblLook w:val="0000" w:firstRow="0" w:lastRow="0" w:firstColumn="0" w:lastColumn="0" w:noHBand="0" w:noVBand="0"/>
      </w:tblPr>
      <w:tblGrid>
        <w:gridCol w:w="2835"/>
        <w:gridCol w:w="284"/>
        <w:gridCol w:w="992"/>
        <w:gridCol w:w="851"/>
        <w:gridCol w:w="992"/>
        <w:gridCol w:w="283"/>
        <w:gridCol w:w="993"/>
        <w:gridCol w:w="850"/>
        <w:gridCol w:w="851"/>
      </w:tblGrid>
      <w:tr w:rsidR="00360B8A" w:rsidRPr="002E1E0B" w:rsidTr="00D94800">
        <w:trPr>
          <w:trHeight w:val="765"/>
        </w:trPr>
        <w:tc>
          <w:tcPr>
            <w:tcW w:w="2835" w:type="dxa"/>
            <w:tcBorders>
              <w:top w:val="nil"/>
              <w:left w:val="nil"/>
              <w:bottom w:val="nil"/>
              <w:right w:val="nil"/>
            </w:tcBorders>
            <w:shd w:val="clear" w:color="auto" w:fill="auto"/>
            <w:vAlign w:val="bottom"/>
          </w:tcPr>
          <w:p w:rsidR="00360B8A" w:rsidRPr="002E1E0B" w:rsidRDefault="00360B8A" w:rsidP="00D94800">
            <w:pPr>
              <w:jc w:val="both"/>
              <w:rPr>
                <w:rFonts w:ascii="Calibri" w:hAnsi="Calibri" w:cs="Arial"/>
                <w:lang w:eastAsia="en-GB"/>
              </w:rPr>
            </w:pPr>
          </w:p>
        </w:tc>
        <w:tc>
          <w:tcPr>
            <w:tcW w:w="284" w:type="dxa"/>
            <w:tcBorders>
              <w:top w:val="nil"/>
              <w:left w:val="nil"/>
              <w:bottom w:val="nil"/>
              <w:right w:val="nil"/>
            </w:tcBorders>
            <w:shd w:val="clear" w:color="auto" w:fill="auto"/>
            <w:noWrap/>
            <w:vAlign w:val="bottom"/>
          </w:tcPr>
          <w:p w:rsidR="00360B8A" w:rsidRPr="00A5537E" w:rsidRDefault="00360B8A" w:rsidP="00D94800">
            <w:pPr>
              <w:jc w:val="center"/>
              <w:rPr>
                <w:rFonts w:ascii="Calibri" w:hAnsi="Calibri" w:cs="Arial"/>
                <w:b/>
                <w:sz w:val="12"/>
                <w:szCs w:val="12"/>
                <w:lang w:eastAsia="en-GB"/>
              </w:rPr>
            </w:pPr>
          </w:p>
        </w:tc>
        <w:tc>
          <w:tcPr>
            <w:tcW w:w="992"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Unrestricted </w:t>
            </w:r>
            <w:r w:rsidRPr="00A5537E">
              <w:rPr>
                <w:rFonts w:ascii="Calibri" w:hAnsi="Calibri" w:cs="Arial"/>
                <w:b/>
                <w:sz w:val="12"/>
                <w:szCs w:val="12"/>
                <w:lang w:eastAsia="en-GB"/>
              </w:rPr>
              <w:br/>
              <w:t xml:space="preserve">Funds </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2018</w:t>
            </w:r>
          </w:p>
        </w:tc>
        <w:tc>
          <w:tcPr>
            <w:tcW w:w="851"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2018</w:t>
            </w:r>
          </w:p>
        </w:tc>
        <w:tc>
          <w:tcPr>
            <w:tcW w:w="992"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2018</w:t>
            </w:r>
          </w:p>
        </w:tc>
        <w:tc>
          <w:tcPr>
            <w:tcW w:w="283"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p>
        </w:tc>
        <w:tc>
          <w:tcPr>
            <w:tcW w:w="993"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Unrestricted 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2017</w:t>
            </w:r>
          </w:p>
        </w:tc>
        <w:tc>
          <w:tcPr>
            <w:tcW w:w="850" w:type="dxa"/>
            <w:tcBorders>
              <w:top w:val="nil"/>
              <w:left w:val="nil"/>
              <w:bottom w:val="nil"/>
              <w:right w:val="nil"/>
            </w:tcBorders>
            <w:shd w:val="clear" w:color="auto" w:fill="auto"/>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Endowment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2017</w:t>
            </w:r>
          </w:p>
        </w:tc>
        <w:tc>
          <w:tcPr>
            <w:tcW w:w="851" w:type="dxa"/>
            <w:tcBorders>
              <w:top w:val="nil"/>
              <w:left w:val="nil"/>
              <w:bottom w:val="nil"/>
              <w:right w:val="nil"/>
            </w:tcBorders>
            <w:shd w:val="clear" w:color="auto" w:fill="auto"/>
            <w:noWrap/>
            <w:vAlign w:val="bottom"/>
          </w:tcPr>
          <w:p w:rsidR="00360B8A" w:rsidRPr="00A5537E" w:rsidRDefault="00360B8A" w:rsidP="00D94800">
            <w:pPr>
              <w:jc w:val="center"/>
              <w:rPr>
                <w:rFonts w:ascii="Calibri" w:hAnsi="Calibri" w:cs="Arial"/>
                <w:b/>
                <w:sz w:val="12"/>
                <w:szCs w:val="12"/>
                <w:lang w:eastAsia="en-GB"/>
              </w:rPr>
            </w:pPr>
            <w:r w:rsidRPr="00A5537E">
              <w:rPr>
                <w:rFonts w:ascii="Calibri" w:hAnsi="Calibri" w:cs="Arial"/>
                <w:b/>
                <w:sz w:val="12"/>
                <w:szCs w:val="12"/>
                <w:lang w:eastAsia="en-GB"/>
              </w:rPr>
              <w:t xml:space="preserve">Total </w:t>
            </w:r>
            <w:r w:rsidRPr="00A5537E">
              <w:rPr>
                <w:rFonts w:ascii="Calibri" w:hAnsi="Calibri" w:cs="Arial"/>
                <w:b/>
                <w:sz w:val="12"/>
                <w:szCs w:val="12"/>
                <w:lang w:eastAsia="en-GB"/>
              </w:rPr>
              <w:br/>
              <w:t>Funds</w:t>
            </w:r>
          </w:p>
          <w:p w:rsidR="00360B8A" w:rsidRPr="00A5537E" w:rsidRDefault="00873AC7" w:rsidP="00D94800">
            <w:pPr>
              <w:jc w:val="center"/>
              <w:rPr>
                <w:rFonts w:ascii="Calibri" w:hAnsi="Calibri" w:cs="Arial"/>
                <w:b/>
                <w:sz w:val="12"/>
                <w:szCs w:val="12"/>
                <w:lang w:eastAsia="en-GB"/>
              </w:rPr>
            </w:pPr>
            <w:r>
              <w:rPr>
                <w:rFonts w:ascii="Calibri" w:hAnsi="Calibri" w:cs="Arial"/>
                <w:b/>
                <w:sz w:val="12"/>
                <w:szCs w:val="12"/>
                <w:lang w:eastAsia="en-GB"/>
              </w:rPr>
              <w:t>2017</w:t>
            </w:r>
          </w:p>
        </w:tc>
      </w:tr>
      <w:tr w:rsidR="00360B8A" w:rsidRPr="00083B78" w:rsidTr="00D94800">
        <w:trPr>
          <w:trHeight w:val="255"/>
        </w:trPr>
        <w:tc>
          <w:tcPr>
            <w:tcW w:w="2835" w:type="dxa"/>
            <w:tcBorders>
              <w:top w:val="nil"/>
              <w:left w:val="nil"/>
              <w:bottom w:val="nil"/>
              <w:right w:val="nil"/>
            </w:tcBorders>
            <w:shd w:val="clear" w:color="auto" w:fill="auto"/>
          </w:tcPr>
          <w:p w:rsidR="00360B8A" w:rsidRPr="00083B78" w:rsidRDefault="00360B8A" w:rsidP="00D94800">
            <w:pPr>
              <w:jc w:val="both"/>
              <w:rPr>
                <w:rFonts w:ascii="Calibri" w:hAnsi="Calibri"/>
                <w:b/>
                <w:bCs/>
                <w:snapToGrid w:val="0"/>
                <w:sz w:val="22"/>
                <w:szCs w:val="22"/>
                <w:lang w:eastAsia="en-GB"/>
              </w:rPr>
            </w:pPr>
          </w:p>
        </w:tc>
        <w:tc>
          <w:tcPr>
            <w:tcW w:w="284"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sz w:val="22"/>
                <w:szCs w:val="22"/>
                <w:lang w:eastAsia="en-GB"/>
              </w:rPr>
            </w:pPr>
          </w:p>
        </w:tc>
        <w:tc>
          <w:tcPr>
            <w:tcW w:w="992"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c>
          <w:tcPr>
            <w:tcW w:w="851"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c>
          <w:tcPr>
            <w:tcW w:w="283"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c>
          <w:tcPr>
            <w:tcW w:w="850"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cs="Arial"/>
                <w:b/>
                <w:lang w:eastAsia="en-GB"/>
              </w:rPr>
            </w:pPr>
          </w:p>
        </w:tc>
        <w:tc>
          <w:tcPr>
            <w:tcW w:w="851" w:type="dxa"/>
            <w:tcBorders>
              <w:top w:val="nil"/>
              <w:left w:val="nil"/>
              <w:bottom w:val="nil"/>
              <w:right w:val="nil"/>
            </w:tcBorders>
            <w:shd w:val="clear" w:color="auto" w:fill="auto"/>
            <w:noWrap/>
            <w:vAlign w:val="bottom"/>
          </w:tcPr>
          <w:p w:rsidR="00360B8A" w:rsidRPr="00083B78" w:rsidRDefault="00360B8A" w:rsidP="00D94800">
            <w:pPr>
              <w:jc w:val="center"/>
              <w:rPr>
                <w:rFonts w:ascii="Calibri" w:hAnsi="Calibri"/>
                <w:b/>
                <w:snapToGrid w:val="0"/>
                <w:lang w:eastAsia="en-GB"/>
              </w:rPr>
            </w:pPr>
          </w:p>
        </w:tc>
      </w:tr>
      <w:tr w:rsidR="00360B8A" w:rsidRPr="00083B78" w:rsidTr="00D94800">
        <w:trPr>
          <w:trHeight w:val="255"/>
        </w:trPr>
        <w:tc>
          <w:tcPr>
            <w:tcW w:w="2835" w:type="dxa"/>
            <w:tcBorders>
              <w:top w:val="nil"/>
              <w:left w:val="nil"/>
              <w:bottom w:val="nil"/>
              <w:right w:val="nil"/>
            </w:tcBorders>
            <w:shd w:val="clear" w:color="auto" w:fill="auto"/>
          </w:tcPr>
          <w:p w:rsidR="00360B8A" w:rsidRPr="00BD2237" w:rsidRDefault="00360B8A" w:rsidP="00D94800">
            <w:pPr>
              <w:jc w:val="both"/>
              <w:rPr>
                <w:rFonts w:ascii="Calibri" w:hAnsi="Calibri" w:cs="Arial"/>
                <w:b/>
                <w:bCs/>
                <w:lang w:eastAsia="en-GB"/>
              </w:rPr>
            </w:pPr>
          </w:p>
        </w:tc>
        <w:tc>
          <w:tcPr>
            <w:tcW w:w="284" w:type="dxa"/>
            <w:tcBorders>
              <w:top w:val="nil"/>
              <w:left w:val="nil"/>
              <w:bottom w:val="nil"/>
              <w:right w:val="nil"/>
            </w:tcBorders>
            <w:shd w:val="clear" w:color="auto" w:fill="auto"/>
            <w:noWrap/>
            <w:vAlign w:val="bottom"/>
          </w:tcPr>
          <w:p w:rsidR="00360B8A" w:rsidRPr="00BD2237" w:rsidRDefault="00360B8A" w:rsidP="00D94800">
            <w:pPr>
              <w:jc w:val="center"/>
              <w:rPr>
                <w:rFonts w:ascii="Calibri" w:hAnsi="Calibri" w:cs="Arial"/>
                <w:b/>
                <w:lang w:eastAsia="en-GB"/>
              </w:rPr>
            </w:pPr>
          </w:p>
        </w:tc>
        <w:tc>
          <w:tcPr>
            <w:tcW w:w="992"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c>
          <w:tcPr>
            <w:tcW w:w="851"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cs="Arial"/>
                <w:b/>
                <w:lang w:eastAsia="en-GB"/>
              </w:rPr>
              <w:t>£000</w:t>
            </w:r>
          </w:p>
        </w:tc>
        <w:tc>
          <w:tcPr>
            <w:tcW w:w="992"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c>
          <w:tcPr>
            <w:tcW w:w="283"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p>
        </w:tc>
        <w:tc>
          <w:tcPr>
            <w:tcW w:w="993"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c>
          <w:tcPr>
            <w:tcW w:w="850"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cs="Arial"/>
                <w:b/>
                <w:lang w:eastAsia="en-GB"/>
              </w:rPr>
              <w:t>£000</w:t>
            </w:r>
          </w:p>
        </w:tc>
        <w:tc>
          <w:tcPr>
            <w:tcW w:w="851" w:type="dxa"/>
            <w:tcBorders>
              <w:top w:val="nil"/>
              <w:left w:val="nil"/>
              <w:bottom w:val="nil"/>
              <w:right w:val="nil"/>
            </w:tcBorders>
            <w:shd w:val="clear" w:color="auto" w:fill="auto"/>
            <w:noWrap/>
            <w:vAlign w:val="bottom"/>
          </w:tcPr>
          <w:p w:rsidR="00360B8A" w:rsidRPr="00BD2237" w:rsidRDefault="00360B8A" w:rsidP="00D94800">
            <w:pPr>
              <w:jc w:val="right"/>
              <w:rPr>
                <w:rFonts w:ascii="Calibri" w:hAnsi="Calibri" w:cs="Arial"/>
                <w:b/>
                <w:lang w:eastAsia="en-GB"/>
              </w:rPr>
            </w:pPr>
            <w:r w:rsidRPr="00BD2237">
              <w:rPr>
                <w:rFonts w:ascii="Calibri" w:hAnsi="Calibri"/>
                <w:b/>
                <w:snapToGrid w:val="0"/>
                <w:lang w:eastAsia="en-GB"/>
              </w:rPr>
              <w:t>£000</w:t>
            </w:r>
          </w:p>
        </w:tc>
      </w:tr>
      <w:tr w:rsidR="00360B8A" w:rsidRPr="00083B78" w:rsidTr="00580AE9">
        <w:trPr>
          <w:trHeight w:val="255"/>
        </w:trPr>
        <w:tc>
          <w:tcPr>
            <w:tcW w:w="2835" w:type="dxa"/>
            <w:tcBorders>
              <w:top w:val="nil"/>
              <w:left w:val="nil"/>
              <w:right w:val="nil"/>
            </w:tcBorders>
            <w:shd w:val="clear" w:color="auto" w:fill="auto"/>
          </w:tcPr>
          <w:p w:rsidR="00360B8A" w:rsidRPr="00BD2237" w:rsidRDefault="00360B8A" w:rsidP="00D94800">
            <w:pPr>
              <w:jc w:val="both"/>
              <w:rPr>
                <w:rFonts w:ascii="Calibri" w:hAnsi="Calibri" w:cs="Arial"/>
                <w:lang w:eastAsia="en-GB"/>
              </w:rPr>
            </w:pPr>
          </w:p>
        </w:tc>
        <w:tc>
          <w:tcPr>
            <w:tcW w:w="284" w:type="dxa"/>
            <w:tcBorders>
              <w:top w:val="nil"/>
              <w:left w:val="nil"/>
              <w:right w:val="nil"/>
            </w:tcBorders>
            <w:shd w:val="clear" w:color="auto" w:fill="auto"/>
            <w:noWrap/>
            <w:vAlign w:val="bottom"/>
          </w:tcPr>
          <w:p w:rsidR="00360B8A" w:rsidRPr="00BD2237" w:rsidRDefault="00360B8A" w:rsidP="00D94800">
            <w:pPr>
              <w:jc w:val="center"/>
              <w:rPr>
                <w:rFonts w:ascii="Calibri" w:hAnsi="Calibri" w:cs="Arial"/>
                <w:b/>
                <w:lang w:eastAsia="en-GB"/>
              </w:rPr>
            </w:pPr>
          </w:p>
        </w:tc>
        <w:tc>
          <w:tcPr>
            <w:tcW w:w="992"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851"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992"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283"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993"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850"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c>
          <w:tcPr>
            <w:tcW w:w="851" w:type="dxa"/>
            <w:tcBorders>
              <w:top w:val="nil"/>
              <w:left w:val="nil"/>
              <w:right w:val="nil"/>
            </w:tcBorders>
            <w:shd w:val="clear" w:color="auto" w:fill="auto"/>
            <w:noWrap/>
            <w:vAlign w:val="bottom"/>
          </w:tcPr>
          <w:p w:rsidR="00360B8A" w:rsidRPr="00BD2237" w:rsidRDefault="00360B8A" w:rsidP="00D94800">
            <w:pPr>
              <w:rPr>
                <w:rFonts w:ascii="Calibri" w:hAnsi="Calibri" w:cs="Arial"/>
                <w:lang w:eastAsia="en-GB"/>
              </w:rPr>
            </w:pPr>
          </w:p>
        </w:tc>
      </w:tr>
      <w:tr w:rsidR="00360B8A" w:rsidRPr="00083B78" w:rsidTr="00580AE9">
        <w:trPr>
          <w:trHeight w:val="255"/>
        </w:trPr>
        <w:tc>
          <w:tcPr>
            <w:tcW w:w="2835" w:type="dxa"/>
            <w:shd w:val="clear" w:color="auto" w:fill="auto"/>
          </w:tcPr>
          <w:p w:rsidR="00360B8A" w:rsidRPr="004A034C" w:rsidRDefault="004A034C" w:rsidP="004A034C">
            <w:pPr>
              <w:rPr>
                <w:rFonts w:ascii="Calibri" w:hAnsi="Calibri" w:cs="Arial"/>
                <w:b/>
                <w:lang w:eastAsia="en-GB"/>
              </w:rPr>
            </w:pPr>
            <w:r w:rsidRPr="004A034C">
              <w:rPr>
                <w:rFonts w:ascii="Calibri" w:hAnsi="Calibri" w:cs="Arial"/>
                <w:b/>
                <w:lang w:eastAsia="en-GB"/>
              </w:rPr>
              <w:t xml:space="preserve">Membership and fees: </w:t>
            </w:r>
          </w:p>
        </w:tc>
        <w:tc>
          <w:tcPr>
            <w:tcW w:w="284" w:type="dxa"/>
            <w:shd w:val="clear" w:color="auto" w:fill="auto"/>
            <w:noWrap/>
            <w:vAlign w:val="bottom"/>
          </w:tcPr>
          <w:p w:rsidR="00360B8A" w:rsidRPr="00BD2237" w:rsidRDefault="00360B8A" w:rsidP="00D94800">
            <w:pPr>
              <w:jc w:val="center"/>
              <w:rPr>
                <w:rFonts w:ascii="Calibri" w:hAnsi="Calibri" w:cs="Arial"/>
                <w:b/>
                <w:lang w:eastAsia="en-GB"/>
              </w:rPr>
            </w:pPr>
          </w:p>
        </w:tc>
        <w:tc>
          <w:tcPr>
            <w:tcW w:w="992" w:type="dxa"/>
            <w:shd w:val="clear" w:color="auto" w:fill="auto"/>
            <w:noWrap/>
            <w:vAlign w:val="bottom"/>
          </w:tcPr>
          <w:p w:rsidR="00360B8A" w:rsidRPr="00BD2237" w:rsidRDefault="00360B8A" w:rsidP="00D94800">
            <w:pPr>
              <w:jc w:val="right"/>
              <w:rPr>
                <w:rFonts w:ascii="Calibri" w:hAnsi="Calibri" w:cs="Arial"/>
                <w:lang w:eastAsia="en-GB"/>
              </w:rPr>
            </w:pPr>
          </w:p>
        </w:tc>
        <w:tc>
          <w:tcPr>
            <w:tcW w:w="851" w:type="dxa"/>
            <w:shd w:val="clear" w:color="auto" w:fill="auto"/>
            <w:noWrap/>
            <w:vAlign w:val="bottom"/>
          </w:tcPr>
          <w:p w:rsidR="00360B8A" w:rsidRPr="00BD2237" w:rsidRDefault="00360B8A" w:rsidP="00D94800">
            <w:pPr>
              <w:jc w:val="right"/>
              <w:rPr>
                <w:rFonts w:ascii="Calibri" w:hAnsi="Calibri" w:cs="Arial"/>
                <w:lang w:eastAsia="en-GB"/>
              </w:rPr>
            </w:pPr>
          </w:p>
        </w:tc>
        <w:tc>
          <w:tcPr>
            <w:tcW w:w="992" w:type="dxa"/>
            <w:shd w:val="clear" w:color="auto" w:fill="auto"/>
            <w:noWrap/>
            <w:vAlign w:val="bottom"/>
          </w:tcPr>
          <w:p w:rsidR="00360B8A" w:rsidRPr="00BD2237" w:rsidRDefault="00360B8A" w:rsidP="00D94800">
            <w:pPr>
              <w:jc w:val="right"/>
              <w:rPr>
                <w:rFonts w:ascii="Calibri" w:hAnsi="Calibri" w:cs="Arial"/>
                <w:lang w:eastAsia="en-GB"/>
              </w:rPr>
            </w:pPr>
          </w:p>
        </w:tc>
        <w:tc>
          <w:tcPr>
            <w:tcW w:w="283" w:type="dxa"/>
            <w:shd w:val="clear" w:color="auto" w:fill="auto"/>
            <w:noWrap/>
            <w:vAlign w:val="bottom"/>
          </w:tcPr>
          <w:p w:rsidR="00360B8A" w:rsidRPr="00BD2237" w:rsidRDefault="00360B8A" w:rsidP="00D94800">
            <w:pPr>
              <w:jc w:val="right"/>
              <w:rPr>
                <w:rFonts w:ascii="Calibri" w:hAnsi="Calibri" w:cs="Arial"/>
                <w:lang w:eastAsia="en-GB"/>
              </w:rPr>
            </w:pPr>
          </w:p>
        </w:tc>
        <w:tc>
          <w:tcPr>
            <w:tcW w:w="993" w:type="dxa"/>
            <w:shd w:val="clear" w:color="auto" w:fill="auto"/>
            <w:noWrap/>
            <w:vAlign w:val="bottom"/>
          </w:tcPr>
          <w:p w:rsidR="00360B8A" w:rsidRPr="00BD2237" w:rsidRDefault="00360B8A" w:rsidP="00D94800">
            <w:pPr>
              <w:jc w:val="right"/>
              <w:rPr>
                <w:rFonts w:ascii="Calibri" w:hAnsi="Calibri" w:cs="Arial"/>
                <w:lang w:eastAsia="en-GB"/>
              </w:rPr>
            </w:pPr>
          </w:p>
        </w:tc>
        <w:tc>
          <w:tcPr>
            <w:tcW w:w="850" w:type="dxa"/>
            <w:shd w:val="clear" w:color="auto" w:fill="auto"/>
            <w:noWrap/>
            <w:vAlign w:val="bottom"/>
          </w:tcPr>
          <w:p w:rsidR="00360B8A" w:rsidRPr="00BD2237" w:rsidRDefault="00360B8A" w:rsidP="00D94800">
            <w:pPr>
              <w:jc w:val="right"/>
              <w:rPr>
                <w:rFonts w:ascii="Calibri" w:hAnsi="Calibri" w:cs="Arial"/>
                <w:lang w:eastAsia="en-GB"/>
              </w:rPr>
            </w:pPr>
          </w:p>
        </w:tc>
        <w:tc>
          <w:tcPr>
            <w:tcW w:w="851" w:type="dxa"/>
            <w:shd w:val="clear" w:color="auto" w:fill="auto"/>
            <w:noWrap/>
            <w:vAlign w:val="bottom"/>
          </w:tcPr>
          <w:p w:rsidR="00360B8A" w:rsidRPr="00BD2237" w:rsidRDefault="00360B8A" w:rsidP="00D94800">
            <w:pPr>
              <w:jc w:val="right"/>
              <w:rPr>
                <w:rFonts w:ascii="Calibri" w:hAnsi="Calibri" w:cs="Arial"/>
                <w:lang w:eastAsia="en-GB"/>
              </w:rPr>
            </w:pPr>
          </w:p>
        </w:tc>
      </w:tr>
      <w:tr w:rsidR="00873AC7" w:rsidRPr="00083B78" w:rsidTr="00580AE9">
        <w:trPr>
          <w:trHeight w:val="255"/>
        </w:trPr>
        <w:tc>
          <w:tcPr>
            <w:tcW w:w="2835" w:type="dxa"/>
            <w:shd w:val="clear" w:color="auto" w:fill="auto"/>
          </w:tcPr>
          <w:p w:rsidR="00873AC7" w:rsidRDefault="00873AC7" w:rsidP="00873AC7">
            <w:pPr>
              <w:rPr>
                <w:rFonts w:ascii="Calibri" w:hAnsi="Calibri" w:cs="Arial"/>
                <w:lang w:eastAsia="en-GB"/>
              </w:rPr>
            </w:pPr>
            <w:r>
              <w:rPr>
                <w:rFonts w:ascii="Calibri" w:hAnsi="Calibri" w:cs="Arial"/>
                <w:lang w:eastAsia="en-GB"/>
              </w:rPr>
              <w:t>Secretariat and member administration</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49694D" w:rsidRDefault="00E436C5" w:rsidP="00873AC7">
            <w:pPr>
              <w:jc w:val="right"/>
              <w:rPr>
                <w:rFonts w:ascii="Calibri" w:hAnsi="Calibri" w:cs="Arial"/>
                <w:lang w:eastAsia="en-GB"/>
              </w:rPr>
            </w:pPr>
            <w:r>
              <w:rPr>
                <w:rFonts w:ascii="Calibri" w:hAnsi="Calibri" w:cs="Arial"/>
                <w:lang w:eastAsia="en-GB"/>
              </w:rPr>
              <w:t>60</w:t>
            </w:r>
          </w:p>
        </w:tc>
        <w:tc>
          <w:tcPr>
            <w:tcW w:w="851" w:type="dxa"/>
            <w:shd w:val="clear" w:color="auto" w:fill="auto"/>
            <w:noWrap/>
            <w:vAlign w:val="bottom"/>
          </w:tcPr>
          <w:p w:rsidR="00873AC7" w:rsidRPr="0049694D" w:rsidRDefault="00873AC7" w:rsidP="00873AC7">
            <w:pPr>
              <w:jc w:val="right"/>
              <w:rPr>
                <w:rFonts w:ascii="Calibri" w:hAnsi="Calibri" w:cs="Arial"/>
                <w:lang w:eastAsia="en-GB"/>
              </w:rPr>
            </w:pPr>
            <w:r w:rsidRPr="0049694D">
              <w:rPr>
                <w:rFonts w:ascii="Calibri" w:hAnsi="Calibri" w:cs="Arial"/>
                <w:lang w:eastAsia="en-GB"/>
              </w:rPr>
              <w:t>-</w:t>
            </w:r>
          </w:p>
        </w:tc>
        <w:tc>
          <w:tcPr>
            <w:tcW w:w="992" w:type="dxa"/>
            <w:shd w:val="clear" w:color="auto" w:fill="auto"/>
            <w:noWrap/>
            <w:vAlign w:val="bottom"/>
          </w:tcPr>
          <w:p w:rsidR="00873AC7" w:rsidRPr="0049694D" w:rsidRDefault="00E436C5" w:rsidP="00873AC7">
            <w:pPr>
              <w:jc w:val="right"/>
              <w:rPr>
                <w:rFonts w:ascii="Calibri" w:hAnsi="Calibri" w:cs="Arial"/>
                <w:lang w:eastAsia="en-GB"/>
              </w:rPr>
            </w:pPr>
            <w:r>
              <w:rPr>
                <w:rFonts w:ascii="Calibri" w:hAnsi="Calibri" w:cs="Arial"/>
                <w:lang w:eastAsia="en-GB"/>
              </w:rPr>
              <w:t>60</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81</w:t>
            </w: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81</w:t>
            </w:r>
          </w:p>
        </w:tc>
      </w:tr>
      <w:tr w:rsidR="00873AC7" w:rsidRPr="00083B78" w:rsidTr="00580AE9">
        <w:trPr>
          <w:trHeight w:val="255"/>
        </w:trPr>
        <w:tc>
          <w:tcPr>
            <w:tcW w:w="2835" w:type="dxa"/>
            <w:shd w:val="clear" w:color="auto" w:fill="auto"/>
          </w:tcPr>
          <w:p w:rsidR="00873AC7" w:rsidRDefault="00873AC7" w:rsidP="00873AC7">
            <w:pPr>
              <w:rPr>
                <w:rFonts w:ascii="Calibri" w:hAnsi="Calibri" w:cs="Arial"/>
                <w:lang w:eastAsia="en-GB"/>
              </w:rPr>
            </w:pPr>
            <w:r>
              <w:rPr>
                <w:rFonts w:ascii="Calibri" w:hAnsi="Calibri" w:cs="Arial"/>
                <w:lang w:eastAsia="en-GB"/>
              </w:rPr>
              <w:t>Presidential and VP activity</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49694D" w:rsidRDefault="0049694D" w:rsidP="00873AC7">
            <w:pPr>
              <w:jc w:val="right"/>
              <w:rPr>
                <w:rFonts w:ascii="Calibri" w:hAnsi="Calibri" w:cs="Arial"/>
                <w:lang w:eastAsia="en-GB"/>
              </w:rPr>
            </w:pPr>
            <w:r w:rsidRPr="0049694D">
              <w:rPr>
                <w:rFonts w:ascii="Calibri" w:hAnsi="Calibri" w:cs="Arial"/>
                <w:lang w:eastAsia="en-GB"/>
              </w:rPr>
              <w:t>35</w:t>
            </w:r>
          </w:p>
        </w:tc>
        <w:tc>
          <w:tcPr>
            <w:tcW w:w="851" w:type="dxa"/>
            <w:shd w:val="clear" w:color="auto" w:fill="auto"/>
            <w:noWrap/>
            <w:vAlign w:val="bottom"/>
          </w:tcPr>
          <w:p w:rsidR="00873AC7" w:rsidRPr="0049694D" w:rsidRDefault="00873AC7" w:rsidP="00873AC7">
            <w:pPr>
              <w:jc w:val="right"/>
              <w:rPr>
                <w:rFonts w:ascii="Calibri" w:hAnsi="Calibri" w:cs="Arial"/>
                <w:lang w:eastAsia="en-GB"/>
              </w:rPr>
            </w:pPr>
            <w:r w:rsidRPr="0049694D">
              <w:rPr>
                <w:rFonts w:ascii="Calibri" w:hAnsi="Calibri" w:cs="Arial"/>
                <w:lang w:eastAsia="en-GB"/>
              </w:rPr>
              <w:t>-</w:t>
            </w:r>
          </w:p>
        </w:tc>
        <w:tc>
          <w:tcPr>
            <w:tcW w:w="992" w:type="dxa"/>
            <w:shd w:val="clear" w:color="auto" w:fill="auto"/>
            <w:noWrap/>
            <w:vAlign w:val="bottom"/>
          </w:tcPr>
          <w:p w:rsidR="00873AC7" w:rsidRPr="0049694D" w:rsidRDefault="0049694D" w:rsidP="00873AC7">
            <w:pPr>
              <w:jc w:val="right"/>
              <w:rPr>
                <w:rFonts w:ascii="Calibri" w:hAnsi="Calibri" w:cs="Arial"/>
                <w:lang w:eastAsia="en-GB"/>
              </w:rPr>
            </w:pPr>
            <w:r w:rsidRPr="0049694D">
              <w:rPr>
                <w:rFonts w:ascii="Calibri" w:hAnsi="Calibri" w:cs="Arial"/>
                <w:lang w:eastAsia="en-GB"/>
              </w:rPr>
              <w:t>35</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25</w:t>
            </w: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25</w:t>
            </w:r>
          </w:p>
        </w:tc>
      </w:tr>
      <w:tr w:rsidR="00873AC7" w:rsidRPr="00083B78" w:rsidTr="00580AE9">
        <w:trPr>
          <w:trHeight w:val="255"/>
        </w:trPr>
        <w:tc>
          <w:tcPr>
            <w:tcW w:w="2835" w:type="dxa"/>
            <w:shd w:val="clear" w:color="auto" w:fill="auto"/>
          </w:tcPr>
          <w:p w:rsidR="00873AC7" w:rsidRPr="008A6A80" w:rsidRDefault="00873AC7" w:rsidP="00873AC7">
            <w:pPr>
              <w:rPr>
                <w:rFonts w:ascii="Calibri" w:hAnsi="Calibri" w:cs="Arial"/>
                <w:b/>
                <w:lang w:eastAsia="en-GB"/>
              </w:rPr>
            </w:pPr>
            <w:r w:rsidRPr="008A6A80">
              <w:rPr>
                <w:rFonts w:ascii="Calibri" w:hAnsi="Calibri" w:cs="Arial"/>
                <w:b/>
                <w:lang w:eastAsia="en-GB"/>
              </w:rPr>
              <w:t>Total</w:t>
            </w:r>
            <w:r>
              <w:rPr>
                <w:rFonts w:ascii="Calibri" w:hAnsi="Calibri" w:cs="Arial"/>
                <w:b/>
                <w:lang w:eastAsia="en-GB"/>
              </w:rPr>
              <w: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49694D" w:rsidRDefault="0049694D" w:rsidP="00E436C5">
            <w:pPr>
              <w:jc w:val="right"/>
              <w:rPr>
                <w:rFonts w:ascii="Calibri" w:hAnsi="Calibri" w:cs="Arial"/>
                <w:b/>
                <w:lang w:eastAsia="en-GB"/>
              </w:rPr>
            </w:pPr>
            <w:r w:rsidRPr="0049694D">
              <w:rPr>
                <w:rFonts w:ascii="Calibri" w:hAnsi="Calibri" w:cs="Arial"/>
                <w:b/>
                <w:lang w:eastAsia="en-GB"/>
              </w:rPr>
              <w:t>9</w:t>
            </w:r>
            <w:r w:rsidR="00E436C5">
              <w:rPr>
                <w:rFonts w:ascii="Calibri" w:hAnsi="Calibri" w:cs="Arial"/>
                <w:b/>
                <w:lang w:eastAsia="en-GB"/>
              </w:rPr>
              <w:t>5</w:t>
            </w:r>
          </w:p>
        </w:tc>
        <w:tc>
          <w:tcPr>
            <w:tcW w:w="851" w:type="dxa"/>
            <w:shd w:val="clear" w:color="auto" w:fill="auto"/>
            <w:noWrap/>
            <w:vAlign w:val="bottom"/>
          </w:tcPr>
          <w:p w:rsidR="00873AC7" w:rsidRPr="0049694D" w:rsidRDefault="00873AC7" w:rsidP="00873AC7">
            <w:pPr>
              <w:jc w:val="right"/>
              <w:rPr>
                <w:rFonts w:ascii="Calibri" w:hAnsi="Calibri" w:cs="Arial"/>
                <w:b/>
                <w:lang w:eastAsia="en-GB"/>
              </w:rPr>
            </w:pPr>
            <w:r w:rsidRPr="0049694D">
              <w:rPr>
                <w:rFonts w:ascii="Calibri" w:hAnsi="Calibri" w:cs="Arial"/>
                <w:b/>
                <w:lang w:eastAsia="en-GB"/>
              </w:rPr>
              <w:t>-</w:t>
            </w:r>
          </w:p>
        </w:tc>
        <w:tc>
          <w:tcPr>
            <w:tcW w:w="992" w:type="dxa"/>
            <w:shd w:val="clear" w:color="auto" w:fill="auto"/>
            <w:noWrap/>
            <w:vAlign w:val="bottom"/>
          </w:tcPr>
          <w:p w:rsidR="00873AC7" w:rsidRPr="0049694D" w:rsidRDefault="0049694D" w:rsidP="00E436C5">
            <w:pPr>
              <w:jc w:val="right"/>
              <w:rPr>
                <w:rFonts w:ascii="Calibri" w:hAnsi="Calibri" w:cs="Arial"/>
                <w:b/>
                <w:lang w:eastAsia="en-GB"/>
              </w:rPr>
            </w:pPr>
            <w:r w:rsidRPr="0049694D">
              <w:rPr>
                <w:rFonts w:ascii="Calibri" w:hAnsi="Calibri" w:cs="Arial"/>
                <w:b/>
                <w:lang w:eastAsia="en-GB"/>
              </w:rPr>
              <w:t>9</w:t>
            </w:r>
            <w:r w:rsidR="00E436C5">
              <w:rPr>
                <w:rFonts w:ascii="Calibri" w:hAnsi="Calibri" w:cs="Arial"/>
                <w:b/>
                <w:lang w:eastAsia="en-GB"/>
              </w:rPr>
              <w:t>5</w:t>
            </w:r>
          </w:p>
        </w:tc>
        <w:tc>
          <w:tcPr>
            <w:tcW w:w="283" w:type="dxa"/>
            <w:shd w:val="clear" w:color="auto" w:fill="auto"/>
            <w:noWrap/>
            <w:vAlign w:val="bottom"/>
          </w:tcPr>
          <w:p w:rsidR="00873AC7" w:rsidRPr="002A2D35" w:rsidRDefault="00873AC7" w:rsidP="00873AC7">
            <w:pPr>
              <w:jc w:val="right"/>
              <w:rPr>
                <w:rFonts w:ascii="Calibri" w:hAnsi="Calibri" w:cs="Arial"/>
                <w:b/>
                <w:lang w:eastAsia="en-GB"/>
              </w:rPr>
            </w:pPr>
          </w:p>
        </w:tc>
        <w:tc>
          <w:tcPr>
            <w:tcW w:w="993" w:type="dxa"/>
            <w:shd w:val="clear" w:color="auto" w:fill="auto"/>
            <w:noWrap/>
            <w:vAlign w:val="bottom"/>
          </w:tcPr>
          <w:p w:rsidR="00873AC7" w:rsidRPr="002A2D35" w:rsidRDefault="00873AC7" w:rsidP="00873AC7">
            <w:pPr>
              <w:jc w:val="right"/>
              <w:rPr>
                <w:rFonts w:ascii="Calibri" w:hAnsi="Calibri" w:cs="Arial"/>
                <w:b/>
                <w:lang w:eastAsia="en-GB"/>
              </w:rPr>
            </w:pPr>
            <w:r>
              <w:rPr>
                <w:rFonts w:ascii="Calibri" w:hAnsi="Calibri" w:cs="Arial"/>
                <w:b/>
                <w:lang w:eastAsia="en-GB"/>
              </w:rPr>
              <w:t>106</w:t>
            </w:r>
          </w:p>
        </w:tc>
        <w:tc>
          <w:tcPr>
            <w:tcW w:w="850" w:type="dxa"/>
            <w:shd w:val="clear" w:color="auto" w:fill="auto"/>
            <w:noWrap/>
            <w:vAlign w:val="bottom"/>
          </w:tcPr>
          <w:p w:rsidR="00873AC7" w:rsidRPr="002A2D35" w:rsidRDefault="00873AC7" w:rsidP="00873AC7">
            <w:pPr>
              <w:jc w:val="right"/>
              <w:rPr>
                <w:rFonts w:ascii="Calibri" w:hAnsi="Calibri" w:cs="Arial"/>
                <w:b/>
                <w:lang w:eastAsia="en-GB"/>
              </w:rPr>
            </w:pPr>
            <w:r w:rsidRPr="002A2D35">
              <w:rPr>
                <w:rFonts w:ascii="Calibri" w:hAnsi="Calibri" w:cs="Arial"/>
                <w:b/>
                <w:lang w:eastAsia="en-GB"/>
              </w:rPr>
              <w:t>-</w:t>
            </w:r>
          </w:p>
        </w:tc>
        <w:tc>
          <w:tcPr>
            <w:tcW w:w="851" w:type="dxa"/>
            <w:shd w:val="clear" w:color="auto" w:fill="auto"/>
            <w:noWrap/>
            <w:vAlign w:val="bottom"/>
          </w:tcPr>
          <w:p w:rsidR="00873AC7" w:rsidRPr="002A2D35" w:rsidRDefault="00873AC7" w:rsidP="00873AC7">
            <w:pPr>
              <w:jc w:val="right"/>
              <w:rPr>
                <w:rFonts w:ascii="Calibri" w:hAnsi="Calibri" w:cs="Arial"/>
                <w:b/>
                <w:lang w:eastAsia="en-GB"/>
              </w:rPr>
            </w:pPr>
            <w:r>
              <w:rPr>
                <w:rFonts w:ascii="Calibri" w:hAnsi="Calibri" w:cs="Arial"/>
                <w:b/>
                <w:lang w:eastAsia="en-GB"/>
              </w:rPr>
              <w:t>106</w:t>
            </w:r>
          </w:p>
        </w:tc>
      </w:tr>
      <w:tr w:rsidR="00873AC7" w:rsidRPr="00083B78" w:rsidTr="00580AE9">
        <w:trPr>
          <w:trHeight w:val="255"/>
        </w:trPr>
        <w:tc>
          <w:tcPr>
            <w:tcW w:w="2835" w:type="dxa"/>
            <w:shd w:val="clear" w:color="auto" w:fill="auto"/>
          </w:tcPr>
          <w:p w:rsidR="00873AC7" w:rsidRDefault="00873AC7" w:rsidP="00873AC7">
            <w:pPr>
              <w:ind w:firstLineChars="17" w:firstLine="34"/>
              <w:jc w:val="both"/>
              <w:rPr>
                <w:rFonts w:ascii="Calibri" w:hAnsi="Calibri" w:cs="Arial"/>
                <w:b/>
                <w:lang w:eastAsia="en-GB"/>
              </w:rPr>
            </w:pPr>
          </w:p>
          <w:p w:rsidR="00873AC7" w:rsidRPr="004A034C" w:rsidRDefault="00873AC7" w:rsidP="00873AC7">
            <w:pPr>
              <w:ind w:firstLineChars="17" w:firstLine="34"/>
              <w:jc w:val="both"/>
              <w:rPr>
                <w:rFonts w:ascii="Calibri" w:hAnsi="Calibri" w:cs="Arial"/>
                <w:b/>
                <w:lang w:eastAsia="en-GB"/>
              </w:rPr>
            </w:pPr>
            <w:r w:rsidRPr="004A034C">
              <w:rPr>
                <w:rFonts w:ascii="Calibri" w:hAnsi="Calibri" w:cs="Arial"/>
                <w:b/>
                <w:lang w:eastAsia="en-GB"/>
              </w:rPr>
              <w:t>Education:</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851"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p>
        </w:tc>
      </w:tr>
      <w:tr w:rsidR="00873AC7" w:rsidRPr="00083B78" w:rsidTr="00580AE9">
        <w:trPr>
          <w:trHeight w:val="255"/>
        </w:trPr>
        <w:tc>
          <w:tcPr>
            <w:tcW w:w="2835" w:type="dxa"/>
            <w:shd w:val="clear" w:color="auto" w:fill="auto"/>
          </w:tcPr>
          <w:p w:rsidR="00873AC7" w:rsidRDefault="00873AC7" w:rsidP="00873AC7">
            <w:pPr>
              <w:ind w:firstLineChars="17" w:firstLine="34"/>
              <w:jc w:val="both"/>
              <w:rPr>
                <w:rFonts w:ascii="Calibri" w:hAnsi="Calibri" w:cs="Arial"/>
                <w:lang w:eastAsia="en-GB"/>
              </w:rPr>
            </w:pPr>
            <w:r>
              <w:rPr>
                <w:rFonts w:ascii="Calibri" w:hAnsi="Calibri" w:cs="Arial"/>
                <w:lang w:eastAsia="en-GB"/>
              </w:rPr>
              <w:t>Moderation fees</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56</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56</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190BEA">
            <w:pPr>
              <w:jc w:val="right"/>
              <w:rPr>
                <w:rFonts w:ascii="Calibri" w:hAnsi="Calibri" w:cs="Arial"/>
                <w:lang w:eastAsia="en-GB"/>
              </w:rPr>
            </w:pPr>
            <w:r>
              <w:rPr>
                <w:rFonts w:ascii="Calibri" w:hAnsi="Calibri" w:cs="Arial"/>
                <w:lang w:eastAsia="en-GB"/>
              </w:rPr>
              <w:t>5</w:t>
            </w:r>
            <w:r w:rsidR="00190BEA">
              <w:rPr>
                <w:rFonts w:ascii="Calibri" w:hAnsi="Calibri" w:cs="Arial"/>
                <w:lang w:eastAsia="en-GB"/>
              </w:rPr>
              <w:t>6</w:t>
            </w: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5</w:t>
            </w:r>
            <w:r w:rsidR="008203EF">
              <w:rPr>
                <w:rFonts w:ascii="Calibri" w:hAnsi="Calibri" w:cs="Arial"/>
                <w:lang w:eastAsia="en-GB"/>
              </w:rPr>
              <w:t>5</w:t>
            </w:r>
          </w:p>
        </w:tc>
      </w:tr>
      <w:tr w:rsidR="00873AC7" w:rsidRPr="00083B78" w:rsidTr="00580AE9">
        <w:trPr>
          <w:trHeight w:val="255"/>
        </w:trPr>
        <w:tc>
          <w:tcPr>
            <w:tcW w:w="2835" w:type="dxa"/>
            <w:shd w:val="clear" w:color="auto" w:fill="auto"/>
          </w:tcPr>
          <w:p w:rsidR="00873AC7" w:rsidRDefault="00873AC7" w:rsidP="00873AC7">
            <w:pPr>
              <w:ind w:firstLineChars="17" w:firstLine="34"/>
              <w:jc w:val="both"/>
              <w:rPr>
                <w:rFonts w:ascii="Calibri" w:hAnsi="Calibri" w:cs="Arial"/>
                <w:lang w:eastAsia="en-GB"/>
              </w:rPr>
            </w:pPr>
            <w:r>
              <w:rPr>
                <w:rFonts w:ascii="Calibri" w:hAnsi="Calibri" w:cs="Arial"/>
                <w:lang w:eastAsia="en-GB"/>
              </w:rPr>
              <w:t>Accreditation and examination</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49694D" w:rsidP="00873AC7">
            <w:pPr>
              <w:jc w:val="right"/>
              <w:rPr>
                <w:rFonts w:ascii="Calibri" w:hAnsi="Calibri" w:cs="Arial"/>
                <w:lang w:eastAsia="en-GB"/>
              </w:rPr>
            </w:pPr>
            <w:r w:rsidRPr="00E436C5">
              <w:rPr>
                <w:rFonts w:ascii="Calibri" w:hAnsi="Calibri" w:cs="Arial"/>
                <w:lang w:eastAsia="en-GB"/>
              </w:rPr>
              <w:t>63</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sidRPr="00E436C5">
              <w:rPr>
                <w:rFonts w:ascii="Calibri" w:hAnsi="Calibri" w:cs="Arial"/>
                <w:lang w:eastAsia="en-GB"/>
              </w:rPr>
              <w:t>63</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88</w:t>
            </w: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88</w:t>
            </w:r>
          </w:p>
        </w:tc>
      </w:tr>
      <w:tr w:rsidR="00873AC7" w:rsidRPr="00083B78" w:rsidTr="00580AE9">
        <w:trPr>
          <w:trHeight w:val="255"/>
        </w:trPr>
        <w:tc>
          <w:tcPr>
            <w:tcW w:w="2835" w:type="dxa"/>
            <w:shd w:val="clear" w:color="auto" w:fill="auto"/>
          </w:tcPr>
          <w:p w:rsidR="00873AC7" w:rsidRDefault="00873AC7" w:rsidP="00873AC7">
            <w:pPr>
              <w:ind w:firstLineChars="17" w:firstLine="34"/>
              <w:jc w:val="both"/>
              <w:rPr>
                <w:rFonts w:ascii="Calibri" w:hAnsi="Calibri" w:cs="Arial"/>
                <w:lang w:eastAsia="en-GB"/>
              </w:rPr>
            </w:pPr>
            <w:r>
              <w:rPr>
                <w:rFonts w:ascii="Calibri" w:hAnsi="Calibri" w:cs="Arial"/>
                <w:lang w:eastAsia="en-GB"/>
              </w:rPr>
              <w:t>Development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49694D" w:rsidP="00873AC7">
            <w:pPr>
              <w:jc w:val="right"/>
              <w:rPr>
                <w:rFonts w:ascii="Calibri" w:hAnsi="Calibri" w:cs="Arial"/>
                <w:lang w:eastAsia="en-GB"/>
              </w:rPr>
            </w:pPr>
            <w:r w:rsidRPr="00E436C5">
              <w:rPr>
                <w:rFonts w:ascii="Calibri" w:hAnsi="Calibri" w:cs="Arial"/>
                <w:lang w:eastAsia="en-GB"/>
              </w:rPr>
              <w:t>111</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sidRPr="00E436C5">
              <w:rPr>
                <w:rFonts w:ascii="Calibri" w:hAnsi="Calibri" w:cs="Arial"/>
                <w:lang w:eastAsia="en-GB"/>
              </w:rPr>
              <w:t>111</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136</w:t>
            </w: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r>
              <w:rPr>
                <w:rFonts w:ascii="Calibri" w:hAnsi="Calibri" w:cs="Arial"/>
                <w:lang w:eastAsia="en-GB"/>
              </w:rPr>
              <w:t>136</w:t>
            </w:r>
          </w:p>
        </w:tc>
      </w:tr>
      <w:tr w:rsidR="00873AC7" w:rsidRPr="00083B78" w:rsidTr="00580AE9">
        <w:trPr>
          <w:trHeight w:val="255"/>
        </w:trPr>
        <w:tc>
          <w:tcPr>
            <w:tcW w:w="2835" w:type="dxa"/>
            <w:shd w:val="clear" w:color="auto" w:fill="auto"/>
          </w:tcPr>
          <w:p w:rsidR="00873AC7" w:rsidRDefault="00873AC7" w:rsidP="00873AC7">
            <w:pPr>
              <w:ind w:firstLineChars="17" w:firstLine="34"/>
              <w:jc w:val="both"/>
              <w:rPr>
                <w:rFonts w:ascii="Calibri" w:hAnsi="Calibri" w:cs="Arial"/>
                <w:lang w:eastAsia="en-GB"/>
              </w:rPr>
            </w:pPr>
            <w:r>
              <w:rPr>
                <w:rFonts w:ascii="Calibri" w:hAnsi="Calibri" w:cs="Arial"/>
                <w:lang w:eastAsia="en-GB"/>
              </w:rPr>
              <w:t>Awards</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873AC7" w:rsidP="00873AC7">
            <w:pPr>
              <w:jc w:val="right"/>
              <w:rPr>
                <w:rFonts w:ascii="Calibri" w:hAnsi="Calibri" w:cs="Arial"/>
                <w:lang w:eastAsia="en-GB"/>
              </w:rPr>
            </w:pPr>
          </w:p>
        </w:tc>
        <w:tc>
          <w:tcPr>
            <w:tcW w:w="851" w:type="dxa"/>
            <w:shd w:val="clear" w:color="auto" w:fill="auto"/>
            <w:noWrap/>
            <w:vAlign w:val="bottom"/>
          </w:tcPr>
          <w:p w:rsidR="00873AC7" w:rsidRPr="00E436C5" w:rsidRDefault="00E436C5" w:rsidP="00873AC7">
            <w:pPr>
              <w:jc w:val="right"/>
              <w:rPr>
                <w:rFonts w:ascii="Calibri" w:hAnsi="Calibri" w:cs="Arial"/>
                <w:lang w:eastAsia="en-GB"/>
              </w:rPr>
            </w:pPr>
            <w:r w:rsidRPr="00E436C5">
              <w:rPr>
                <w:rFonts w:ascii="Calibri" w:hAnsi="Calibri" w:cs="Arial"/>
                <w:lang w:eastAsia="en-GB"/>
              </w:rPr>
              <w:t>1</w:t>
            </w:r>
            <w:r w:rsidR="009B0F3E">
              <w:rPr>
                <w:rFonts w:ascii="Calibri" w:hAnsi="Calibri" w:cs="Arial"/>
                <w:lang w:eastAsia="en-GB"/>
              </w:rPr>
              <w:t>9</w:t>
            </w: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sidRPr="00E436C5">
              <w:rPr>
                <w:rFonts w:ascii="Calibri" w:hAnsi="Calibri" w:cs="Arial"/>
                <w:lang w:eastAsia="en-GB"/>
              </w:rPr>
              <w:t>1</w:t>
            </w:r>
            <w:r w:rsidR="009B0F3E">
              <w:rPr>
                <w:rFonts w:ascii="Calibri" w:hAnsi="Calibri" w:cs="Arial"/>
                <w:lang w:eastAsia="en-GB"/>
              </w:rPr>
              <w:t>9</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p>
        </w:tc>
        <w:tc>
          <w:tcPr>
            <w:tcW w:w="850" w:type="dxa"/>
            <w:shd w:val="clear" w:color="auto" w:fill="auto"/>
            <w:noWrap/>
            <w:vAlign w:val="bottom"/>
          </w:tcPr>
          <w:p w:rsidR="00873AC7" w:rsidRPr="00CA3051" w:rsidRDefault="00873AC7" w:rsidP="00873AC7">
            <w:pPr>
              <w:jc w:val="right"/>
              <w:rPr>
                <w:rFonts w:ascii="Calibri" w:hAnsi="Calibri" w:cs="Arial"/>
                <w:highlight w:val="yellow"/>
                <w:lang w:eastAsia="en-GB"/>
              </w:rPr>
            </w:pPr>
            <w:r w:rsidRPr="00DE650A">
              <w:rPr>
                <w:rFonts w:ascii="Calibri" w:hAnsi="Calibri" w:cs="Arial"/>
                <w:lang w:eastAsia="en-GB"/>
              </w:rPr>
              <w:t>1</w:t>
            </w:r>
            <w:r>
              <w:rPr>
                <w:rFonts w:ascii="Calibri" w:hAnsi="Calibri" w:cs="Arial"/>
                <w:lang w:eastAsia="en-GB"/>
              </w:rPr>
              <w:t>2</w:t>
            </w:r>
          </w:p>
        </w:tc>
        <w:tc>
          <w:tcPr>
            <w:tcW w:w="851" w:type="dxa"/>
            <w:shd w:val="clear" w:color="auto" w:fill="auto"/>
            <w:noWrap/>
            <w:vAlign w:val="bottom"/>
          </w:tcPr>
          <w:p w:rsidR="00873AC7" w:rsidRPr="00CA3051" w:rsidRDefault="00873AC7" w:rsidP="00873AC7">
            <w:pPr>
              <w:jc w:val="right"/>
              <w:rPr>
                <w:rFonts w:ascii="Calibri" w:hAnsi="Calibri" w:cs="Arial"/>
                <w:highlight w:val="yellow"/>
                <w:lang w:eastAsia="en-GB"/>
              </w:rPr>
            </w:pPr>
            <w:r>
              <w:rPr>
                <w:rFonts w:ascii="Calibri" w:hAnsi="Calibri" w:cs="Arial"/>
                <w:lang w:eastAsia="en-GB"/>
              </w:rPr>
              <w:t>12</w:t>
            </w:r>
          </w:p>
        </w:tc>
      </w:tr>
      <w:tr w:rsidR="00873AC7" w:rsidRPr="002A2D35" w:rsidTr="00580AE9">
        <w:trPr>
          <w:trHeight w:val="255"/>
        </w:trPr>
        <w:tc>
          <w:tcPr>
            <w:tcW w:w="2835" w:type="dxa"/>
            <w:shd w:val="clear" w:color="auto" w:fill="auto"/>
          </w:tcPr>
          <w:p w:rsidR="00873AC7" w:rsidRPr="008A6A80" w:rsidRDefault="00873AC7" w:rsidP="00873AC7">
            <w:pPr>
              <w:rPr>
                <w:rFonts w:ascii="Calibri" w:hAnsi="Calibri" w:cs="Arial"/>
                <w:b/>
                <w:lang w:eastAsia="en-GB"/>
              </w:rPr>
            </w:pPr>
            <w:r w:rsidRPr="008A6A80">
              <w:rPr>
                <w:rFonts w:ascii="Calibri" w:hAnsi="Calibri" w:cs="Arial"/>
                <w:b/>
                <w:lang w:eastAsia="en-GB"/>
              </w:rPr>
              <w:t>Total</w:t>
            </w:r>
            <w:r>
              <w:rPr>
                <w:rFonts w:ascii="Calibri" w:hAnsi="Calibri" w:cs="Arial"/>
                <w:b/>
                <w:lang w:eastAsia="en-GB"/>
              </w:rPr>
              <w: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873AC7" w:rsidP="0049694D">
            <w:pPr>
              <w:jc w:val="right"/>
              <w:rPr>
                <w:rFonts w:ascii="Calibri" w:hAnsi="Calibri" w:cs="Arial"/>
                <w:b/>
                <w:lang w:eastAsia="en-GB"/>
              </w:rPr>
            </w:pPr>
            <w:r w:rsidRPr="00E436C5">
              <w:rPr>
                <w:rFonts w:ascii="Calibri" w:hAnsi="Calibri" w:cs="Arial"/>
                <w:b/>
                <w:lang w:eastAsia="en-GB"/>
              </w:rPr>
              <w:t>2</w:t>
            </w:r>
            <w:r w:rsidR="0049694D" w:rsidRPr="00E436C5">
              <w:rPr>
                <w:rFonts w:ascii="Calibri" w:hAnsi="Calibri" w:cs="Arial"/>
                <w:b/>
                <w:lang w:eastAsia="en-GB"/>
              </w:rPr>
              <w:t>30</w:t>
            </w:r>
          </w:p>
        </w:tc>
        <w:tc>
          <w:tcPr>
            <w:tcW w:w="851" w:type="dxa"/>
            <w:shd w:val="clear" w:color="auto" w:fill="auto"/>
            <w:noWrap/>
            <w:vAlign w:val="bottom"/>
          </w:tcPr>
          <w:p w:rsidR="00873AC7" w:rsidRPr="00E436C5" w:rsidRDefault="00873AC7" w:rsidP="00873AC7">
            <w:pPr>
              <w:jc w:val="right"/>
              <w:rPr>
                <w:rFonts w:ascii="Calibri" w:hAnsi="Calibri" w:cs="Arial"/>
                <w:b/>
                <w:lang w:eastAsia="en-GB"/>
              </w:rPr>
            </w:pPr>
            <w:r w:rsidRPr="00E436C5">
              <w:rPr>
                <w:rFonts w:ascii="Calibri" w:hAnsi="Calibri" w:cs="Arial"/>
                <w:b/>
                <w:lang w:eastAsia="en-GB"/>
              </w:rPr>
              <w:t>1</w:t>
            </w:r>
            <w:r w:rsidR="009B0F3E">
              <w:rPr>
                <w:rFonts w:ascii="Calibri" w:hAnsi="Calibri" w:cs="Arial"/>
                <w:b/>
                <w:lang w:eastAsia="en-GB"/>
              </w:rPr>
              <w:t>9</w:t>
            </w:r>
          </w:p>
        </w:tc>
        <w:tc>
          <w:tcPr>
            <w:tcW w:w="992" w:type="dxa"/>
            <w:shd w:val="clear" w:color="auto" w:fill="auto"/>
            <w:noWrap/>
            <w:vAlign w:val="bottom"/>
          </w:tcPr>
          <w:p w:rsidR="00873AC7" w:rsidRPr="00E436C5" w:rsidRDefault="00E436C5" w:rsidP="00873AC7">
            <w:pPr>
              <w:jc w:val="right"/>
              <w:rPr>
                <w:rFonts w:ascii="Calibri" w:hAnsi="Calibri" w:cs="Arial"/>
                <w:b/>
                <w:lang w:eastAsia="en-GB"/>
              </w:rPr>
            </w:pPr>
            <w:r w:rsidRPr="00E436C5">
              <w:rPr>
                <w:rFonts w:ascii="Calibri" w:hAnsi="Calibri" w:cs="Arial"/>
                <w:b/>
                <w:lang w:eastAsia="en-GB"/>
              </w:rPr>
              <w:t>24</w:t>
            </w:r>
            <w:r w:rsidR="009B0F3E">
              <w:rPr>
                <w:rFonts w:ascii="Calibri" w:hAnsi="Calibri" w:cs="Arial"/>
                <w:b/>
                <w:lang w:eastAsia="en-GB"/>
              </w:rPr>
              <w:t>9</w:t>
            </w:r>
          </w:p>
        </w:tc>
        <w:tc>
          <w:tcPr>
            <w:tcW w:w="283" w:type="dxa"/>
            <w:shd w:val="clear" w:color="auto" w:fill="auto"/>
            <w:noWrap/>
            <w:vAlign w:val="bottom"/>
          </w:tcPr>
          <w:p w:rsidR="00873AC7" w:rsidRPr="002A2D35" w:rsidRDefault="00873AC7" w:rsidP="00873AC7">
            <w:pPr>
              <w:jc w:val="right"/>
              <w:rPr>
                <w:rFonts w:ascii="Calibri" w:hAnsi="Calibri" w:cs="Arial"/>
                <w:b/>
                <w:lang w:eastAsia="en-GB"/>
              </w:rPr>
            </w:pPr>
          </w:p>
        </w:tc>
        <w:tc>
          <w:tcPr>
            <w:tcW w:w="993" w:type="dxa"/>
            <w:shd w:val="clear" w:color="auto" w:fill="auto"/>
            <w:noWrap/>
            <w:vAlign w:val="bottom"/>
          </w:tcPr>
          <w:p w:rsidR="00873AC7" w:rsidRPr="002A2D35" w:rsidRDefault="00873AC7" w:rsidP="00190BEA">
            <w:pPr>
              <w:jc w:val="right"/>
              <w:rPr>
                <w:rFonts w:ascii="Calibri" w:hAnsi="Calibri" w:cs="Arial"/>
                <w:b/>
                <w:lang w:eastAsia="en-GB"/>
              </w:rPr>
            </w:pPr>
            <w:r>
              <w:rPr>
                <w:rFonts w:ascii="Calibri" w:hAnsi="Calibri" w:cs="Arial"/>
                <w:b/>
                <w:lang w:eastAsia="en-GB"/>
              </w:rPr>
              <w:t>2</w:t>
            </w:r>
            <w:r w:rsidR="00190BEA">
              <w:rPr>
                <w:rFonts w:ascii="Calibri" w:hAnsi="Calibri" w:cs="Arial"/>
                <w:b/>
                <w:lang w:eastAsia="en-GB"/>
              </w:rPr>
              <w:t>80</w:t>
            </w:r>
          </w:p>
        </w:tc>
        <w:tc>
          <w:tcPr>
            <w:tcW w:w="850" w:type="dxa"/>
            <w:shd w:val="clear" w:color="auto" w:fill="auto"/>
            <w:noWrap/>
            <w:vAlign w:val="bottom"/>
          </w:tcPr>
          <w:p w:rsidR="00873AC7" w:rsidRPr="002A2D35" w:rsidRDefault="00873AC7" w:rsidP="00873AC7">
            <w:pPr>
              <w:jc w:val="right"/>
              <w:rPr>
                <w:rFonts w:ascii="Calibri" w:hAnsi="Calibri" w:cs="Arial"/>
                <w:b/>
                <w:lang w:eastAsia="en-GB"/>
              </w:rPr>
            </w:pPr>
            <w:r>
              <w:rPr>
                <w:rFonts w:ascii="Calibri" w:hAnsi="Calibri" w:cs="Arial"/>
                <w:b/>
                <w:lang w:eastAsia="en-GB"/>
              </w:rPr>
              <w:t>12</w:t>
            </w:r>
          </w:p>
        </w:tc>
        <w:tc>
          <w:tcPr>
            <w:tcW w:w="851" w:type="dxa"/>
            <w:shd w:val="clear" w:color="auto" w:fill="auto"/>
            <w:noWrap/>
            <w:vAlign w:val="bottom"/>
          </w:tcPr>
          <w:p w:rsidR="00873AC7" w:rsidRPr="002A2D35" w:rsidRDefault="00873AC7" w:rsidP="00190BEA">
            <w:pPr>
              <w:jc w:val="right"/>
              <w:rPr>
                <w:rFonts w:ascii="Calibri" w:hAnsi="Calibri" w:cs="Arial"/>
                <w:b/>
                <w:lang w:eastAsia="en-GB"/>
              </w:rPr>
            </w:pPr>
            <w:r>
              <w:rPr>
                <w:rFonts w:ascii="Calibri" w:hAnsi="Calibri" w:cs="Arial"/>
                <w:b/>
                <w:lang w:eastAsia="en-GB"/>
              </w:rPr>
              <w:t>2</w:t>
            </w:r>
            <w:r w:rsidR="008203EF">
              <w:rPr>
                <w:rFonts w:ascii="Calibri" w:hAnsi="Calibri" w:cs="Arial"/>
                <w:b/>
                <w:lang w:eastAsia="en-GB"/>
              </w:rPr>
              <w:t>9</w:t>
            </w:r>
            <w:r w:rsidR="00190BEA">
              <w:rPr>
                <w:rFonts w:ascii="Calibri" w:hAnsi="Calibri" w:cs="Arial"/>
                <w:b/>
                <w:lang w:eastAsia="en-GB"/>
              </w:rPr>
              <w:t>2</w:t>
            </w:r>
          </w:p>
        </w:tc>
      </w:tr>
      <w:tr w:rsidR="00873AC7" w:rsidRPr="00083B78" w:rsidTr="00580AE9">
        <w:trPr>
          <w:trHeight w:val="255"/>
        </w:trPr>
        <w:tc>
          <w:tcPr>
            <w:tcW w:w="2835" w:type="dxa"/>
            <w:shd w:val="clear" w:color="auto" w:fill="auto"/>
          </w:tcPr>
          <w:p w:rsidR="00873AC7" w:rsidRPr="004A034C" w:rsidRDefault="00873AC7" w:rsidP="00873AC7">
            <w:pPr>
              <w:jc w:val="both"/>
              <w:rPr>
                <w:rFonts w:ascii="Calibri" w:hAnsi="Calibri" w:cs="Arial"/>
                <w:b/>
                <w:lang w:eastAsia="en-GB"/>
              </w:rPr>
            </w:pP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851"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p>
        </w:tc>
      </w:tr>
      <w:tr w:rsidR="00873AC7" w:rsidRPr="00083B78" w:rsidTr="00580AE9">
        <w:trPr>
          <w:trHeight w:val="340"/>
        </w:trPr>
        <w:tc>
          <w:tcPr>
            <w:tcW w:w="2835" w:type="dxa"/>
            <w:shd w:val="clear" w:color="auto" w:fill="auto"/>
          </w:tcPr>
          <w:p w:rsidR="00873AC7" w:rsidRPr="004A034C" w:rsidRDefault="00873AC7" w:rsidP="00873AC7">
            <w:pPr>
              <w:jc w:val="both"/>
              <w:rPr>
                <w:rFonts w:ascii="Calibri" w:hAnsi="Calibri" w:cs="Arial"/>
                <w:b/>
                <w:lang w:eastAsia="en-GB"/>
              </w:rPr>
            </w:pPr>
            <w:r w:rsidRPr="004A034C">
              <w:rPr>
                <w:rFonts w:ascii="Calibri" w:hAnsi="Calibri" w:cs="Arial"/>
                <w:b/>
                <w:lang w:eastAsia="en-GB"/>
              </w:rPr>
              <w:t>Annual convention</w:t>
            </w:r>
            <w:r>
              <w:rPr>
                <w:rFonts w:ascii="Calibri" w:hAnsi="Calibri" w:cs="Arial"/>
                <w:b/>
                <w:lang w:eastAsia="en-GB"/>
              </w:rPr>
              <w: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851"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Pr="00BD2237" w:rsidRDefault="00873AC7" w:rsidP="00873AC7">
            <w:pPr>
              <w:jc w:val="right"/>
              <w:rPr>
                <w:rFonts w:ascii="Calibri" w:hAnsi="Calibri" w:cs="Arial"/>
                <w:lang w:eastAsia="en-GB"/>
              </w:rPr>
            </w:pPr>
          </w:p>
        </w:tc>
        <w:tc>
          <w:tcPr>
            <w:tcW w:w="850" w:type="dxa"/>
            <w:shd w:val="clear" w:color="auto" w:fill="auto"/>
            <w:noWrap/>
            <w:vAlign w:val="bottom"/>
          </w:tcPr>
          <w:p w:rsidR="00873AC7" w:rsidRPr="00BD2237" w:rsidRDefault="00873AC7" w:rsidP="00873AC7">
            <w:pPr>
              <w:jc w:val="right"/>
              <w:rPr>
                <w:rFonts w:ascii="Calibri" w:hAnsi="Calibri" w:cs="Arial"/>
                <w:lang w:eastAsia="en-GB"/>
              </w:rPr>
            </w:pPr>
          </w:p>
        </w:tc>
        <w:tc>
          <w:tcPr>
            <w:tcW w:w="851" w:type="dxa"/>
            <w:shd w:val="clear" w:color="auto" w:fill="auto"/>
            <w:noWrap/>
            <w:vAlign w:val="bottom"/>
          </w:tcPr>
          <w:p w:rsidR="00873AC7" w:rsidRPr="00BD2237" w:rsidRDefault="00873AC7" w:rsidP="00873AC7">
            <w:pPr>
              <w:jc w:val="right"/>
              <w:rPr>
                <w:rFonts w:ascii="Calibri" w:hAnsi="Calibri" w:cs="Arial"/>
                <w:lang w:eastAsia="en-GB"/>
              </w:rPr>
            </w:pPr>
          </w:p>
        </w:tc>
      </w:tr>
      <w:tr w:rsidR="00873AC7" w:rsidRPr="00083B78" w:rsidTr="00580AE9">
        <w:trPr>
          <w:trHeight w:val="255"/>
        </w:trPr>
        <w:tc>
          <w:tcPr>
            <w:tcW w:w="2835" w:type="dxa"/>
            <w:shd w:val="clear" w:color="auto" w:fill="auto"/>
          </w:tcPr>
          <w:p w:rsidR="00873AC7" w:rsidRDefault="00873AC7" w:rsidP="00873AC7">
            <w:pPr>
              <w:jc w:val="both"/>
              <w:rPr>
                <w:rFonts w:ascii="Calibri" w:hAnsi="Calibri" w:cs="Arial"/>
                <w:lang w:eastAsia="en-GB"/>
              </w:rPr>
            </w:pPr>
            <w:r>
              <w:rPr>
                <w:rFonts w:ascii="Calibri" w:hAnsi="Calibri" w:cs="Arial"/>
                <w:lang w:eastAsia="en-GB"/>
              </w:rPr>
              <w:t>Operating costs</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sidRPr="00E436C5">
              <w:rPr>
                <w:rFonts w:ascii="Calibri" w:hAnsi="Calibri" w:cs="Arial"/>
                <w:lang w:eastAsia="en-GB"/>
              </w:rPr>
              <w:t>6</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sidRPr="00E436C5">
              <w:rPr>
                <w:rFonts w:ascii="Calibri" w:hAnsi="Calibri" w:cs="Arial"/>
                <w:lang w:eastAsia="en-GB"/>
              </w:rPr>
              <w:t>6</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0</w:t>
            </w:r>
          </w:p>
        </w:tc>
        <w:tc>
          <w:tcPr>
            <w:tcW w:w="850"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0</w:t>
            </w:r>
          </w:p>
        </w:tc>
      </w:tr>
      <w:tr w:rsidR="00873AC7" w:rsidRPr="00083B78" w:rsidTr="00580AE9">
        <w:trPr>
          <w:trHeight w:val="255"/>
        </w:trPr>
        <w:tc>
          <w:tcPr>
            <w:tcW w:w="2835" w:type="dxa"/>
            <w:shd w:val="clear" w:color="auto" w:fill="auto"/>
          </w:tcPr>
          <w:p w:rsidR="00873AC7" w:rsidRPr="008A6A80" w:rsidRDefault="00873AC7" w:rsidP="00873AC7">
            <w:pPr>
              <w:rPr>
                <w:rFonts w:ascii="Calibri" w:hAnsi="Calibri" w:cs="Arial"/>
                <w:b/>
                <w:lang w:eastAsia="en-GB"/>
              </w:rPr>
            </w:pPr>
            <w:r w:rsidRPr="008A6A80">
              <w:rPr>
                <w:rFonts w:ascii="Calibri" w:hAnsi="Calibri" w:cs="Arial"/>
                <w:b/>
                <w:lang w:eastAsia="en-GB"/>
              </w:rPr>
              <w:t>Total</w:t>
            </w:r>
            <w:r>
              <w:rPr>
                <w:rFonts w:ascii="Calibri" w:hAnsi="Calibri" w:cs="Arial"/>
                <w:b/>
                <w:lang w:eastAsia="en-GB"/>
              </w:rPr>
              <w: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E436C5" w:rsidP="00873AC7">
            <w:pPr>
              <w:jc w:val="right"/>
              <w:rPr>
                <w:rFonts w:ascii="Calibri" w:hAnsi="Calibri" w:cs="Arial"/>
                <w:b/>
                <w:lang w:eastAsia="en-GB"/>
              </w:rPr>
            </w:pPr>
            <w:r w:rsidRPr="00E436C5">
              <w:rPr>
                <w:rFonts w:ascii="Calibri" w:hAnsi="Calibri" w:cs="Arial"/>
                <w:b/>
                <w:lang w:eastAsia="en-GB"/>
              </w:rPr>
              <w:t>6</w:t>
            </w:r>
          </w:p>
        </w:tc>
        <w:tc>
          <w:tcPr>
            <w:tcW w:w="851" w:type="dxa"/>
            <w:shd w:val="clear" w:color="auto" w:fill="auto"/>
            <w:noWrap/>
            <w:vAlign w:val="bottom"/>
          </w:tcPr>
          <w:p w:rsidR="00873AC7" w:rsidRPr="00E436C5" w:rsidRDefault="00873AC7" w:rsidP="00873AC7">
            <w:pPr>
              <w:jc w:val="right"/>
              <w:rPr>
                <w:rFonts w:ascii="Calibri" w:hAnsi="Calibri" w:cs="Arial"/>
                <w:b/>
                <w:lang w:eastAsia="en-GB"/>
              </w:rPr>
            </w:pPr>
          </w:p>
        </w:tc>
        <w:tc>
          <w:tcPr>
            <w:tcW w:w="992" w:type="dxa"/>
            <w:shd w:val="clear" w:color="auto" w:fill="auto"/>
            <w:noWrap/>
            <w:vAlign w:val="bottom"/>
          </w:tcPr>
          <w:p w:rsidR="00873AC7" w:rsidRPr="00E436C5" w:rsidRDefault="00E436C5" w:rsidP="00873AC7">
            <w:pPr>
              <w:jc w:val="right"/>
              <w:rPr>
                <w:rFonts w:ascii="Calibri" w:hAnsi="Calibri" w:cs="Arial"/>
                <w:b/>
                <w:lang w:eastAsia="en-GB"/>
              </w:rPr>
            </w:pPr>
            <w:r w:rsidRPr="00E436C5">
              <w:rPr>
                <w:rFonts w:ascii="Calibri" w:hAnsi="Calibri" w:cs="Arial"/>
                <w:b/>
                <w:lang w:eastAsia="en-GB"/>
              </w:rPr>
              <w:t>6</w:t>
            </w:r>
          </w:p>
        </w:tc>
        <w:tc>
          <w:tcPr>
            <w:tcW w:w="283" w:type="dxa"/>
            <w:shd w:val="clear" w:color="auto" w:fill="auto"/>
            <w:noWrap/>
            <w:vAlign w:val="bottom"/>
          </w:tcPr>
          <w:p w:rsidR="00873AC7" w:rsidRPr="002A2D35" w:rsidRDefault="00873AC7" w:rsidP="00873AC7">
            <w:pPr>
              <w:jc w:val="right"/>
              <w:rPr>
                <w:rFonts w:ascii="Calibri" w:hAnsi="Calibri" w:cs="Arial"/>
                <w:b/>
                <w:lang w:eastAsia="en-GB"/>
              </w:rPr>
            </w:pPr>
          </w:p>
        </w:tc>
        <w:tc>
          <w:tcPr>
            <w:tcW w:w="993" w:type="dxa"/>
            <w:shd w:val="clear" w:color="auto" w:fill="auto"/>
            <w:noWrap/>
            <w:vAlign w:val="bottom"/>
          </w:tcPr>
          <w:p w:rsidR="00873AC7" w:rsidRPr="002A2D35" w:rsidRDefault="00873AC7" w:rsidP="00873AC7">
            <w:pPr>
              <w:jc w:val="right"/>
              <w:rPr>
                <w:rFonts w:ascii="Calibri" w:hAnsi="Calibri" w:cs="Arial"/>
                <w:b/>
                <w:lang w:eastAsia="en-GB"/>
              </w:rPr>
            </w:pPr>
            <w:r w:rsidRPr="002A2D35">
              <w:rPr>
                <w:rFonts w:ascii="Calibri" w:hAnsi="Calibri" w:cs="Arial"/>
                <w:b/>
                <w:lang w:eastAsia="en-GB"/>
              </w:rPr>
              <w:t>0</w:t>
            </w:r>
          </w:p>
        </w:tc>
        <w:tc>
          <w:tcPr>
            <w:tcW w:w="850" w:type="dxa"/>
            <w:shd w:val="clear" w:color="auto" w:fill="auto"/>
            <w:noWrap/>
            <w:vAlign w:val="bottom"/>
          </w:tcPr>
          <w:p w:rsidR="00873AC7" w:rsidRPr="002A2D35" w:rsidRDefault="00873AC7" w:rsidP="00873AC7">
            <w:pPr>
              <w:jc w:val="right"/>
              <w:rPr>
                <w:rFonts w:ascii="Calibri" w:hAnsi="Calibri" w:cs="Arial"/>
                <w:b/>
                <w:lang w:eastAsia="en-GB"/>
              </w:rPr>
            </w:pPr>
          </w:p>
        </w:tc>
        <w:tc>
          <w:tcPr>
            <w:tcW w:w="851" w:type="dxa"/>
            <w:shd w:val="clear" w:color="auto" w:fill="auto"/>
            <w:noWrap/>
            <w:vAlign w:val="bottom"/>
          </w:tcPr>
          <w:p w:rsidR="00873AC7" w:rsidRPr="002A2D35" w:rsidRDefault="00873AC7" w:rsidP="00873AC7">
            <w:pPr>
              <w:jc w:val="right"/>
              <w:rPr>
                <w:rFonts w:ascii="Calibri" w:hAnsi="Calibri" w:cs="Arial"/>
                <w:b/>
                <w:lang w:eastAsia="en-GB"/>
              </w:rPr>
            </w:pPr>
            <w:r w:rsidRPr="002A2D35">
              <w:rPr>
                <w:rFonts w:ascii="Calibri" w:hAnsi="Calibri" w:cs="Arial"/>
                <w:b/>
                <w:lang w:eastAsia="en-GB"/>
              </w:rPr>
              <w:t>0</w:t>
            </w:r>
          </w:p>
        </w:tc>
      </w:tr>
      <w:tr w:rsidR="00873AC7" w:rsidRPr="00083B78" w:rsidTr="00580AE9">
        <w:trPr>
          <w:trHeight w:val="255"/>
        </w:trPr>
        <w:tc>
          <w:tcPr>
            <w:tcW w:w="2835" w:type="dxa"/>
            <w:shd w:val="clear" w:color="auto" w:fill="auto"/>
          </w:tcPr>
          <w:p w:rsidR="00873AC7" w:rsidRDefault="00873AC7" w:rsidP="00873AC7">
            <w:pPr>
              <w:jc w:val="both"/>
              <w:rPr>
                <w:rFonts w:ascii="Calibri" w:hAnsi="Calibri" w:cs="Arial"/>
                <w:lang w:eastAsia="en-GB"/>
              </w:rPr>
            </w:pP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851"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p>
        </w:tc>
        <w:tc>
          <w:tcPr>
            <w:tcW w:w="850" w:type="dxa"/>
            <w:shd w:val="clear" w:color="auto" w:fill="auto"/>
            <w:noWrap/>
            <w:vAlign w:val="bottom"/>
          </w:tcPr>
          <w:p w:rsidR="00873AC7" w:rsidRDefault="00873AC7" w:rsidP="00873AC7">
            <w:pPr>
              <w:jc w:val="right"/>
              <w:rPr>
                <w:rFonts w:ascii="Calibri" w:hAnsi="Calibri" w:cs="Arial"/>
                <w:lang w:eastAsia="en-GB"/>
              </w:rPr>
            </w:pPr>
          </w:p>
        </w:tc>
        <w:tc>
          <w:tcPr>
            <w:tcW w:w="851" w:type="dxa"/>
            <w:shd w:val="clear" w:color="auto" w:fill="auto"/>
            <w:noWrap/>
            <w:vAlign w:val="bottom"/>
          </w:tcPr>
          <w:p w:rsidR="00873AC7" w:rsidRDefault="00873AC7" w:rsidP="00873AC7">
            <w:pPr>
              <w:jc w:val="right"/>
              <w:rPr>
                <w:rFonts w:ascii="Calibri" w:hAnsi="Calibri" w:cs="Arial"/>
                <w:lang w:eastAsia="en-GB"/>
              </w:rPr>
            </w:pPr>
          </w:p>
        </w:tc>
      </w:tr>
      <w:tr w:rsidR="00873AC7" w:rsidRPr="00083B78" w:rsidTr="00580AE9">
        <w:trPr>
          <w:trHeight w:val="320"/>
        </w:trPr>
        <w:tc>
          <w:tcPr>
            <w:tcW w:w="2835" w:type="dxa"/>
            <w:shd w:val="clear" w:color="auto" w:fill="auto"/>
          </w:tcPr>
          <w:p w:rsidR="00873AC7" w:rsidRPr="004A034C" w:rsidRDefault="00873AC7" w:rsidP="00873AC7">
            <w:pPr>
              <w:jc w:val="both"/>
              <w:rPr>
                <w:rFonts w:ascii="Calibri" w:hAnsi="Calibri" w:cs="Arial"/>
                <w:b/>
                <w:lang w:eastAsia="en-GB"/>
              </w:rPr>
            </w:pPr>
            <w:r w:rsidRPr="004A034C">
              <w:rPr>
                <w:rFonts w:ascii="Calibri" w:hAnsi="Calibri" w:cs="Arial"/>
                <w:b/>
                <w:lang w:eastAsia="en-GB"/>
              </w:rPr>
              <w:t>Governance</w:t>
            </w:r>
            <w:r>
              <w:rPr>
                <w:rFonts w:ascii="Calibri" w:hAnsi="Calibri" w:cs="Arial"/>
                <w:b/>
                <w:lang w:eastAsia="en-GB"/>
              </w:rPr>
              <w: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851"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992" w:type="dxa"/>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p>
        </w:tc>
        <w:tc>
          <w:tcPr>
            <w:tcW w:w="850" w:type="dxa"/>
            <w:shd w:val="clear" w:color="auto" w:fill="auto"/>
            <w:noWrap/>
            <w:vAlign w:val="bottom"/>
          </w:tcPr>
          <w:p w:rsidR="00873AC7" w:rsidRDefault="00873AC7" w:rsidP="00873AC7">
            <w:pPr>
              <w:jc w:val="right"/>
              <w:rPr>
                <w:rFonts w:ascii="Calibri" w:hAnsi="Calibri" w:cs="Arial"/>
                <w:lang w:eastAsia="en-GB"/>
              </w:rPr>
            </w:pPr>
          </w:p>
        </w:tc>
        <w:tc>
          <w:tcPr>
            <w:tcW w:w="851" w:type="dxa"/>
            <w:shd w:val="clear" w:color="auto" w:fill="auto"/>
            <w:noWrap/>
            <w:vAlign w:val="bottom"/>
          </w:tcPr>
          <w:p w:rsidR="00873AC7" w:rsidRDefault="00873AC7" w:rsidP="00873AC7">
            <w:pPr>
              <w:jc w:val="right"/>
              <w:rPr>
                <w:rFonts w:ascii="Calibri" w:hAnsi="Calibri" w:cs="Arial"/>
                <w:lang w:eastAsia="en-GB"/>
              </w:rPr>
            </w:pPr>
          </w:p>
        </w:tc>
      </w:tr>
      <w:tr w:rsidR="00873AC7" w:rsidRPr="00083B78" w:rsidTr="00580AE9">
        <w:trPr>
          <w:trHeight w:val="255"/>
        </w:trPr>
        <w:tc>
          <w:tcPr>
            <w:tcW w:w="2835" w:type="dxa"/>
            <w:shd w:val="clear" w:color="auto" w:fill="auto"/>
          </w:tcPr>
          <w:p w:rsidR="00873AC7" w:rsidRDefault="00873AC7" w:rsidP="00873AC7">
            <w:pPr>
              <w:jc w:val="both"/>
              <w:rPr>
                <w:rFonts w:ascii="Calibri" w:hAnsi="Calibri" w:cs="Arial"/>
                <w:lang w:eastAsia="en-GB"/>
              </w:rPr>
            </w:pPr>
            <w:r>
              <w:rPr>
                <w:rFonts w:ascii="Calibri" w:hAnsi="Calibri" w:cs="Arial"/>
                <w:lang w:eastAsia="en-GB"/>
              </w:rPr>
              <w:t>Communications and website</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49694D" w:rsidP="00131F79">
            <w:pPr>
              <w:jc w:val="right"/>
              <w:rPr>
                <w:rFonts w:ascii="Calibri" w:hAnsi="Calibri" w:cs="Arial"/>
                <w:lang w:eastAsia="en-GB"/>
              </w:rPr>
            </w:pPr>
            <w:r w:rsidRPr="00E436C5">
              <w:rPr>
                <w:rFonts w:ascii="Calibri" w:hAnsi="Calibri" w:cs="Arial"/>
                <w:lang w:eastAsia="en-GB"/>
              </w:rPr>
              <w:t>2</w:t>
            </w:r>
            <w:r w:rsidR="00131F79">
              <w:rPr>
                <w:rFonts w:ascii="Calibri" w:hAnsi="Calibri" w:cs="Arial"/>
                <w:lang w:eastAsia="en-GB"/>
              </w:rPr>
              <w:t>5</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E436C5" w:rsidP="00131F79">
            <w:pPr>
              <w:jc w:val="right"/>
              <w:rPr>
                <w:rFonts w:ascii="Calibri" w:hAnsi="Calibri" w:cs="Arial"/>
                <w:lang w:eastAsia="en-GB"/>
              </w:rPr>
            </w:pPr>
            <w:r>
              <w:rPr>
                <w:rFonts w:ascii="Calibri" w:hAnsi="Calibri" w:cs="Arial"/>
                <w:lang w:eastAsia="en-GB"/>
              </w:rPr>
              <w:t>2</w:t>
            </w:r>
            <w:r w:rsidR="00131F79">
              <w:rPr>
                <w:rFonts w:ascii="Calibri" w:hAnsi="Calibri" w:cs="Arial"/>
                <w:lang w:eastAsia="en-GB"/>
              </w:rPr>
              <w:t>5</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66</w:t>
            </w:r>
          </w:p>
        </w:tc>
        <w:tc>
          <w:tcPr>
            <w:tcW w:w="850"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66</w:t>
            </w:r>
          </w:p>
        </w:tc>
      </w:tr>
      <w:tr w:rsidR="00873AC7" w:rsidRPr="00083B78" w:rsidTr="00580AE9">
        <w:trPr>
          <w:trHeight w:val="255"/>
        </w:trPr>
        <w:tc>
          <w:tcPr>
            <w:tcW w:w="2835" w:type="dxa"/>
            <w:shd w:val="clear" w:color="auto" w:fill="auto"/>
          </w:tcPr>
          <w:p w:rsidR="00873AC7" w:rsidRDefault="00873AC7" w:rsidP="00873AC7">
            <w:pPr>
              <w:jc w:val="both"/>
              <w:rPr>
                <w:rFonts w:ascii="Calibri" w:hAnsi="Calibri" w:cs="Arial"/>
                <w:lang w:eastAsia="en-GB"/>
              </w:rPr>
            </w:pPr>
            <w:r>
              <w:rPr>
                <w:rFonts w:ascii="Calibri" w:hAnsi="Calibri" w:cs="Arial"/>
                <w:lang w:eastAsia="en-GB"/>
              </w:rPr>
              <w:t>Audit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49694D" w:rsidP="00873AC7">
            <w:pPr>
              <w:jc w:val="right"/>
              <w:rPr>
                <w:rFonts w:ascii="Calibri" w:hAnsi="Calibri" w:cs="Arial"/>
                <w:lang w:eastAsia="en-GB"/>
              </w:rPr>
            </w:pPr>
            <w:r w:rsidRPr="00E436C5">
              <w:rPr>
                <w:rFonts w:ascii="Calibri" w:hAnsi="Calibri" w:cs="Arial"/>
                <w:lang w:eastAsia="en-GB"/>
              </w:rPr>
              <w:t>8</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Pr>
                <w:rFonts w:ascii="Calibri" w:hAnsi="Calibri" w:cs="Arial"/>
                <w:lang w:eastAsia="en-GB"/>
              </w:rPr>
              <w:t>8</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5</w:t>
            </w:r>
          </w:p>
        </w:tc>
        <w:tc>
          <w:tcPr>
            <w:tcW w:w="850"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5</w:t>
            </w:r>
          </w:p>
        </w:tc>
      </w:tr>
      <w:tr w:rsidR="00873AC7" w:rsidRPr="00083B78" w:rsidTr="00580AE9">
        <w:trPr>
          <w:trHeight w:val="255"/>
        </w:trPr>
        <w:tc>
          <w:tcPr>
            <w:tcW w:w="2835" w:type="dxa"/>
            <w:shd w:val="clear" w:color="auto" w:fill="auto"/>
          </w:tcPr>
          <w:p w:rsidR="00873AC7" w:rsidRDefault="00873AC7" w:rsidP="00873AC7">
            <w:pPr>
              <w:jc w:val="both"/>
              <w:rPr>
                <w:rFonts w:ascii="Calibri" w:hAnsi="Calibri" w:cs="Arial"/>
                <w:lang w:eastAsia="en-GB"/>
              </w:rPr>
            </w:pPr>
            <w:r>
              <w:rPr>
                <w:rFonts w:ascii="Calibri" w:hAnsi="Calibri" w:cs="Arial"/>
                <w:lang w:eastAsia="en-GB"/>
              </w:rPr>
              <w:t>Secretarial support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49694D" w:rsidP="00873AC7">
            <w:pPr>
              <w:jc w:val="right"/>
              <w:rPr>
                <w:rFonts w:ascii="Calibri" w:hAnsi="Calibri" w:cs="Arial"/>
                <w:lang w:eastAsia="en-GB"/>
              </w:rPr>
            </w:pPr>
            <w:r w:rsidRPr="00E436C5">
              <w:rPr>
                <w:rFonts w:ascii="Calibri" w:hAnsi="Calibri" w:cs="Arial"/>
                <w:lang w:eastAsia="en-GB"/>
              </w:rPr>
              <w:t>34</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Pr>
                <w:rFonts w:ascii="Calibri" w:hAnsi="Calibri" w:cs="Arial"/>
                <w:lang w:eastAsia="en-GB"/>
              </w:rPr>
              <w:t>34</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42</w:t>
            </w:r>
          </w:p>
        </w:tc>
        <w:tc>
          <w:tcPr>
            <w:tcW w:w="850"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42</w:t>
            </w:r>
          </w:p>
        </w:tc>
      </w:tr>
      <w:tr w:rsidR="00873AC7" w:rsidRPr="00083B78" w:rsidTr="00580AE9">
        <w:trPr>
          <w:trHeight w:val="255"/>
        </w:trPr>
        <w:tc>
          <w:tcPr>
            <w:tcW w:w="2835" w:type="dxa"/>
            <w:shd w:val="clear" w:color="auto" w:fill="auto"/>
          </w:tcPr>
          <w:p w:rsidR="00873AC7" w:rsidRDefault="00873AC7" w:rsidP="00873AC7">
            <w:pPr>
              <w:rPr>
                <w:rFonts w:ascii="Calibri" w:hAnsi="Calibri" w:cs="Arial"/>
                <w:lang w:eastAsia="en-GB"/>
              </w:rPr>
            </w:pPr>
            <w:r>
              <w:rPr>
                <w:rFonts w:ascii="Calibri" w:hAnsi="Calibri" w:cs="Arial"/>
                <w:lang w:eastAsia="en-GB"/>
              </w:rPr>
              <w:t>Finance, governance and marketing support</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49694D" w:rsidP="00873AC7">
            <w:pPr>
              <w:jc w:val="right"/>
              <w:rPr>
                <w:rFonts w:ascii="Calibri" w:hAnsi="Calibri" w:cs="Arial"/>
                <w:lang w:eastAsia="en-GB"/>
              </w:rPr>
            </w:pPr>
            <w:r w:rsidRPr="00E436C5">
              <w:rPr>
                <w:rFonts w:ascii="Calibri" w:hAnsi="Calibri" w:cs="Arial"/>
                <w:lang w:eastAsia="en-GB"/>
              </w:rPr>
              <w:t>3</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E436C5" w:rsidP="00873AC7">
            <w:pPr>
              <w:jc w:val="right"/>
              <w:rPr>
                <w:rFonts w:ascii="Calibri" w:hAnsi="Calibri" w:cs="Arial"/>
                <w:lang w:eastAsia="en-GB"/>
              </w:rPr>
            </w:pPr>
            <w:r>
              <w:rPr>
                <w:rFonts w:ascii="Calibri" w:hAnsi="Calibri" w:cs="Arial"/>
                <w:lang w:eastAsia="en-GB"/>
              </w:rPr>
              <w:t>3</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9</w:t>
            </w:r>
          </w:p>
        </w:tc>
        <w:tc>
          <w:tcPr>
            <w:tcW w:w="850"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9</w:t>
            </w:r>
          </w:p>
        </w:tc>
      </w:tr>
      <w:tr w:rsidR="00873AC7" w:rsidRPr="00083B78" w:rsidTr="00580AE9">
        <w:trPr>
          <w:trHeight w:val="255"/>
        </w:trPr>
        <w:tc>
          <w:tcPr>
            <w:tcW w:w="2835" w:type="dxa"/>
            <w:shd w:val="clear" w:color="auto" w:fill="auto"/>
          </w:tcPr>
          <w:p w:rsidR="00873AC7" w:rsidRDefault="00873AC7" w:rsidP="00873AC7">
            <w:pPr>
              <w:rPr>
                <w:rFonts w:ascii="Calibri" w:hAnsi="Calibri" w:cs="Arial"/>
                <w:lang w:eastAsia="en-GB"/>
              </w:rPr>
            </w:pPr>
            <w:r>
              <w:rPr>
                <w:rFonts w:ascii="Calibri" w:hAnsi="Calibri" w:cs="Arial"/>
                <w:lang w:eastAsia="en-GB"/>
              </w:rPr>
              <w:t>Governance support to territories and branches</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1</w:t>
            </w:r>
          </w:p>
        </w:tc>
        <w:tc>
          <w:tcPr>
            <w:tcW w:w="851"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w:t>
            </w:r>
          </w:p>
        </w:tc>
        <w:tc>
          <w:tcPr>
            <w:tcW w:w="992" w:type="dxa"/>
            <w:shd w:val="clear" w:color="auto" w:fill="auto"/>
            <w:noWrap/>
            <w:vAlign w:val="bottom"/>
          </w:tcPr>
          <w:p w:rsidR="00873AC7" w:rsidRPr="00E436C5" w:rsidRDefault="00873AC7" w:rsidP="00873AC7">
            <w:pPr>
              <w:jc w:val="right"/>
              <w:rPr>
                <w:rFonts w:ascii="Calibri" w:hAnsi="Calibri" w:cs="Arial"/>
                <w:lang w:eastAsia="en-GB"/>
              </w:rPr>
            </w:pPr>
            <w:r w:rsidRPr="00E436C5">
              <w:rPr>
                <w:rFonts w:ascii="Calibri" w:hAnsi="Calibri" w:cs="Arial"/>
                <w:lang w:eastAsia="en-GB"/>
              </w:rPr>
              <w:t>1</w:t>
            </w:r>
          </w:p>
        </w:tc>
        <w:tc>
          <w:tcPr>
            <w:tcW w:w="283" w:type="dxa"/>
            <w:shd w:val="clear" w:color="auto" w:fill="auto"/>
            <w:noWrap/>
            <w:vAlign w:val="bottom"/>
          </w:tcPr>
          <w:p w:rsidR="00873AC7" w:rsidRPr="00BD2237" w:rsidRDefault="00873AC7" w:rsidP="00873AC7">
            <w:pPr>
              <w:jc w:val="right"/>
              <w:rPr>
                <w:rFonts w:ascii="Calibri" w:hAnsi="Calibri" w:cs="Arial"/>
                <w:lang w:eastAsia="en-GB"/>
              </w:rPr>
            </w:pPr>
          </w:p>
        </w:tc>
        <w:tc>
          <w:tcPr>
            <w:tcW w:w="993"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1</w:t>
            </w:r>
          </w:p>
        </w:tc>
        <w:tc>
          <w:tcPr>
            <w:tcW w:w="850"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w:t>
            </w:r>
          </w:p>
        </w:tc>
        <w:tc>
          <w:tcPr>
            <w:tcW w:w="851" w:type="dxa"/>
            <w:shd w:val="clear" w:color="auto" w:fill="auto"/>
            <w:noWrap/>
            <w:vAlign w:val="bottom"/>
          </w:tcPr>
          <w:p w:rsidR="00873AC7" w:rsidRDefault="00873AC7" w:rsidP="00873AC7">
            <w:pPr>
              <w:jc w:val="right"/>
              <w:rPr>
                <w:rFonts w:ascii="Calibri" w:hAnsi="Calibri" w:cs="Arial"/>
                <w:lang w:eastAsia="en-GB"/>
              </w:rPr>
            </w:pPr>
            <w:r>
              <w:rPr>
                <w:rFonts w:ascii="Calibri" w:hAnsi="Calibri" w:cs="Arial"/>
                <w:lang w:eastAsia="en-GB"/>
              </w:rPr>
              <w:t>1</w:t>
            </w:r>
          </w:p>
        </w:tc>
      </w:tr>
      <w:tr w:rsidR="00873AC7" w:rsidRPr="00083B78" w:rsidTr="00580AE9">
        <w:trPr>
          <w:trHeight w:val="255"/>
        </w:trPr>
        <w:tc>
          <w:tcPr>
            <w:tcW w:w="2835" w:type="dxa"/>
            <w:shd w:val="clear" w:color="auto" w:fill="auto"/>
          </w:tcPr>
          <w:p w:rsidR="00873AC7" w:rsidRPr="008A6A80" w:rsidRDefault="00873AC7" w:rsidP="00873AC7">
            <w:pPr>
              <w:jc w:val="both"/>
              <w:rPr>
                <w:rFonts w:ascii="Calibri" w:hAnsi="Calibri" w:cs="Arial"/>
                <w:b/>
                <w:lang w:eastAsia="en-GB"/>
              </w:rPr>
            </w:pPr>
            <w:r w:rsidRPr="008A6A80">
              <w:rPr>
                <w:rFonts w:ascii="Calibri" w:hAnsi="Calibri" w:cs="Arial"/>
                <w:b/>
                <w:lang w:eastAsia="en-GB"/>
              </w:rPr>
              <w:t>Total:</w:t>
            </w:r>
          </w:p>
        </w:tc>
        <w:tc>
          <w:tcPr>
            <w:tcW w:w="284" w:type="dxa"/>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shd w:val="clear" w:color="auto" w:fill="auto"/>
            <w:noWrap/>
            <w:vAlign w:val="bottom"/>
          </w:tcPr>
          <w:p w:rsidR="00873AC7" w:rsidRPr="00E436C5" w:rsidRDefault="00E436C5" w:rsidP="00131F79">
            <w:pPr>
              <w:jc w:val="right"/>
              <w:rPr>
                <w:rFonts w:ascii="Calibri" w:hAnsi="Calibri" w:cs="Arial"/>
                <w:b/>
                <w:lang w:eastAsia="en-GB"/>
              </w:rPr>
            </w:pPr>
            <w:r>
              <w:rPr>
                <w:rFonts w:ascii="Calibri" w:hAnsi="Calibri" w:cs="Arial"/>
                <w:b/>
                <w:lang w:eastAsia="en-GB"/>
              </w:rPr>
              <w:t>7</w:t>
            </w:r>
            <w:r w:rsidR="00131F79">
              <w:rPr>
                <w:rFonts w:ascii="Calibri" w:hAnsi="Calibri" w:cs="Arial"/>
                <w:b/>
                <w:lang w:eastAsia="en-GB"/>
              </w:rPr>
              <w:t>1</w:t>
            </w:r>
          </w:p>
        </w:tc>
        <w:tc>
          <w:tcPr>
            <w:tcW w:w="851" w:type="dxa"/>
            <w:shd w:val="clear" w:color="auto" w:fill="auto"/>
            <w:noWrap/>
            <w:vAlign w:val="bottom"/>
          </w:tcPr>
          <w:p w:rsidR="00873AC7" w:rsidRPr="00E436C5" w:rsidRDefault="00873AC7" w:rsidP="00873AC7">
            <w:pPr>
              <w:jc w:val="right"/>
              <w:rPr>
                <w:rFonts w:ascii="Calibri" w:hAnsi="Calibri" w:cs="Arial"/>
                <w:b/>
                <w:lang w:eastAsia="en-GB"/>
              </w:rPr>
            </w:pPr>
            <w:r w:rsidRPr="00E436C5">
              <w:rPr>
                <w:rFonts w:ascii="Calibri" w:hAnsi="Calibri" w:cs="Arial"/>
                <w:b/>
                <w:lang w:eastAsia="en-GB"/>
              </w:rPr>
              <w:t>-</w:t>
            </w:r>
          </w:p>
        </w:tc>
        <w:tc>
          <w:tcPr>
            <w:tcW w:w="992" w:type="dxa"/>
            <w:shd w:val="clear" w:color="auto" w:fill="auto"/>
            <w:noWrap/>
            <w:vAlign w:val="bottom"/>
          </w:tcPr>
          <w:p w:rsidR="00873AC7" w:rsidRPr="00E436C5" w:rsidRDefault="00131F79" w:rsidP="00873AC7">
            <w:pPr>
              <w:jc w:val="right"/>
              <w:rPr>
                <w:rFonts w:ascii="Calibri" w:hAnsi="Calibri" w:cs="Arial"/>
                <w:b/>
                <w:lang w:eastAsia="en-GB"/>
              </w:rPr>
            </w:pPr>
            <w:r>
              <w:rPr>
                <w:rFonts w:ascii="Calibri" w:hAnsi="Calibri" w:cs="Arial"/>
                <w:b/>
                <w:lang w:eastAsia="en-GB"/>
              </w:rPr>
              <w:t>71</w:t>
            </w:r>
          </w:p>
        </w:tc>
        <w:tc>
          <w:tcPr>
            <w:tcW w:w="283" w:type="dxa"/>
            <w:shd w:val="clear" w:color="auto" w:fill="auto"/>
            <w:noWrap/>
            <w:vAlign w:val="bottom"/>
          </w:tcPr>
          <w:p w:rsidR="00873AC7" w:rsidRPr="002A2D35" w:rsidRDefault="00873AC7" w:rsidP="00873AC7">
            <w:pPr>
              <w:jc w:val="right"/>
              <w:rPr>
                <w:rFonts w:ascii="Calibri" w:hAnsi="Calibri" w:cs="Arial"/>
                <w:b/>
                <w:lang w:eastAsia="en-GB"/>
              </w:rPr>
            </w:pPr>
          </w:p>
        </w:tc>
        <w:tc>
          <w:tcPr>
            <w:tcW w:w="993" w:type="dxa"/>
            <w:shd w:val="clear" w:color="auto" w:fill="auto"/>
            <w:noWrap/>
            <w:vAlign w:val="bottom"/>
          </w:tcPr>
          <w:p w:rsidR="00873AC7" w:rsidRPr="002A2D35" w:rsidRDefault="00873AC7" w:rsidP="00873AC7">
            <w:pPr>
              <w:jc w:val="right"/>
              <w:rPr>
                <w:rFonts w:ascii="Calibri" w:hAnsi="Calibri" w:cs="Arial"/>
                <w:b/>
                <w:lang w:eastAsia="en-GB"/>
              </w:rPr>
            </w:pPr>
            <w:r>
              <w:rPr>
                <w:rFonts w:ascii="Calibri" w:hAnsi="Calibri" w:cs="Arial"/>
                <w:b/>
                <w:lang w:eastAsia="en-GB"/>
              </w:rPr>
              <w:t>123</w:t>
            </w:r>
          </w:p>
        </w:tc>
        <w:tc>
          <w:tcPr>
            <w:tcW w:w="850" w:type="dxa"/>
            <w:shd w:val="clear" w:color="auto" w:fill="auto"/>
            <w:noWrap/>
            <w:vAlign w:val="bottom"/>
          </w:tcPr>
          <w:p w:rsidR="00873AC7" w:rsidRPr="002A2D35" w:rsidRDefault="00873AC7" w:rsidP="00873AC7">
            <w:pPr>
              <w:jc w:val="right"/>
              <w:rPr>
                <w:rFonts w:ascii="Calibri" w:hAnsi="Calibri" w:cs="Arial"/>
                <w:b/>
                <w:lang w:eastAsia="en-GB"/>
              </w:rPr>
            </w:pPr>
            <w:r w:rsidRPr="002A2D35">
              <w:rPr>
                <w:rFonts w:ascii="Calibri" w:hAnsi="Calibri" w:cs="Arial"/>
                <w:b/>
                <w:lang w:eastAsia="en-GB"/>
              </w:rPr>
              <w:t>-</w:t>
            </w:r>
          </w:p>
        </w:tc>
        <w:tc>
          <w:tcPr>
            <w:tcW w:w="851" w:type="dxa"/>
            <w:shd w:val="clear" w:color="auto" w:fill="auto"/>
            <w:noWrap/>
            <w:vAlign w:val="bottom"/>
          </w:tcPr>
          <w:p w:rsidR="00873AC7" w:rsidRPr="002A2D35" w:rsidRDefault="00873AC7" w:rsidP="00873AC7">
            <w:pPr>
              <w:jc w:val="right"/>
              <w:rPr>
                <w:rFonts w:ascii="Calibri" w:hAnsi="Calibri" w:cs="Arial"/>
                <w:b/>
                <w:lang w:eastAsia="en-GB"/>
              </w:rPr>
            </w:pPr>
            <w:r>
              <w:rPr>
                <w:rFonts w:ascii="Calibri" w:hAnsi="Calibri" w:cs="Arial"/>
                <w:b/>
                <w:lang w:eastAsia="en-GB"/>
              </w:rPr>
              <w:t>123</w:t>
            </w:r>
          </w:p>
        </w:tc>
      </w:tr>
      <w:tr w:rsidR="00873AC7" w:rsidRPr="00083B78" w:rsidTr="00580AE9">
        <w:trPr>
          <w:trHeight w:val="255"/>
        </w:trPr>
        <w:tc>
          <w:tcPr>
            <w:tcW w:w="2835" w:type="dxa"/>
            <w:tcBorders>
              <w:left w:val="nil"/>
              <w:bottom w:val="nil"/>
              <w:right w:val="nil"/>
            </w:tcBorders>
            <w:shd w:val="clear" w:color="auto" w:fill="auto"/>
          </w:tcPr>
          <w:p w:rsidR="00873AC7" w:rsidRPr="00BD2237" w:rsidRDefault="00873AC7" w:rsidP="00873AC7">
            <w:pPr>
              <w:jc w:val="both"/>
              <w:rPr>
                <w:rFonts w:ascii="Calibri" w:hAnsi="Calibri" w:cs="Arial"/>
                <w:lang w:eastAsia="en-GB"/>
              </w:rPr>
            </w:pPr>
          </w:p>
        </w:tc>
        <w:tc>
          <w:tcPr>
            <w:tcW w:w="284" w:type="dxa"/>
            <w:tcBorders>
              <w:left w:val="nil"/>
              <w:bottom w:val="nil"/>
              <w:right w:val="nil"/>
            </w:tcBorders>
            <w:shd w:val="clear" w:color="auto" w:fill="auto"/>
            <w:noWrap/>
            <w:vAlign w:val="bottom"/>
          </w:tcPr>
          <w:p w:rsidR="00873AC7" w:rsidRPr="00BD2237" w:rsidRDefault="00873AC7" w:rsidP="00873AC7">
            <w:pPr>
              <w:jc w:val="center"/>
              <w:rPr>
                <w:rFonts w:ascii="Calibri" w:hAnsi="Calibri" w:cs="Arial"/>
                <w:b/>
                <w:lang w:eastAsia="en-GB"/>
              </w:rPr>
            </w:pPr>
          </w:p>
        </w:tc>
        <w:tc>
          <w:tcPr>
            <w:tcW w:w="992" w:type="dxa"/>
            <w:tcBorders>
              <w:left w:val="nil"/>
              <w:bottom w:val="single" w:sz="4" w:space="0" w:color="auto"/>
              <w:right w:val="nil"/>
            </w:tcBorders>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851" w:type="dxa"/>
            <w:tcBorders>
              <w:left w:val="nil"/>
              <w:bottom w:val="single" w:sz="4" w:space="0" w:color="auto"/>
              <w:right w:val="nil"/>
            </w:tcBorders>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992" w:type="dxa"/>
            <w:tcBorders>
              <w:left w:val="nil"/>
              <w:bottom w:val="single" w:sz="4" w:space="0" w:color="auto"/>
              <w:right w:val="nil"/>
            </w:tcBorders>
            <w:shd w:val="clear" w:color="auto" w:fill="auto"/>
            <w:noWrap/>
            <w:vAlign w:val="bottom"/>
          </w:tcPr>
          <w:p w:rsidR="00873AC7" w:rsidRPr="00873AC7" w:rsidRDefault="00873AC7" w:rsidP="00873AC7">
            <w:pPr>
              <w:jc w:val="right"/>
              <w:rPr>
                <w:rFonts w:ascii="Calibri" w:hAnsi="Calibri" w:cs="Arial"/>
                <w:highlight w:val="yellow"/>
                <w:lang w:eastAsia="en-GB"/>
              </w:rPr>
            </w:pPr>
          </w:p>
        </w:tc>
        <w:tc>
          <w:tcPr>
            <w:tcW w:w="283" w:type="dxa"/>
            <w:tcBorders>
              <w:left w:val="nil"/>
              <w:bottom w:val="nil"/>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993" w:type="dxa"/>
            <w:tcBorders>
              <w:left w:val="nil"/>
              <w:bottom w:val="sing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850" w:type="dxa"/>
            <w:tcBorders>
              <w:left w:val="nil"/>
              <w:bottom w:val="sing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p>
        </w:tc>
        <w:tc>
          <w:tcPr>
            <w:tcW w:w="851" w:type="dxa"/>
            <w:tcBorders>
              <w:left w:val="nil"/>
              <w:bottom w:val="single" w:sz="4" w:space="0" w:color="auto"/>
              <w:right w:val="nil"/>
            </w:tcBorders>
            <w:shd w:val="clear" w:color="auto" w:fill="auto"/>
            <w:noWrap/>
            <w:vAlign w:val="bottom"/>
          </w:tcPr>
          <w:p w:rsidR="00873AC7" w:rsidRPr="00BD2237" w:rsidRDefault="00873AC7" w:rsidP="00873AC7">
            <w:pPr>
              <w:jc w:val="right"/>
              <w:rPr>
                <w:rFonts w:ascii="Calibri" w:hAnsi="Calibri" w:cs="Arial"/>
                <w:lang w:eastAsia="en-GB"/>
              </w:rPr>
            </w:pPr>
          </w:p>
        </w:tc>
      </w:tr>
      <w:tr w:rsidR="00873AC7" w:rsidRPr="00083B78" w:rsidTr="00D94800">
        <w:trPr>
          <w:trHeight w:val="255"/>
        </w:trPr>
        <w:tc>
          <w:tcPr>
            <w:tcW w:w="2835" w:type="dxa"/>
            <w:tcBorders>
              <w:top w:val="nil"/>
              <w:left w:val="nil"/>
              <w:bottom w:val="nil"/>
              <w:right w:val="nil"/>
            </w:tcBorders>
            <w:shd w:val="clear" w:color="auto" w:fill="auto"/>
          </w:tcPr>
          <w:p w:rsidR="00873AC7" w:rsidRPr="00BD2237" w:rsidRDefault="00873AC7" w:rsidP="00873AC7">
            <w:pPr>
              <w:jc w:val="both"/>
              <w:rPr>
                <w:rFonts w:ascii="Calibri" w:hAnsi="Calibri" w:cs="Arial"/>
                <w:b/>
                <w:bCs/>
                <w:lang w:eastAsia="en-GB"/>
              </w:rPr>
            </w:pPr>
          </w:p>
        </w:tc>
        <w:tc>
          <w:tcPr>
            <w:tcW w:w="284" w:type="dxa"/>
            <w:tcBorders>
              <w:top w:val="nil"/>
              <w:left w:val="nil"/>
              <w:bottom w:val="nil"/>
              <w:right w:val="nil"/>
            </w:tcBorders>
            <w:shd w:val="clear" w:color="auto" w:fill="auto"/>
            <w:noWrap/>
            <w:vAlign w:val="bottom"/>
          </w:tcPr>
          <w:p w:rsidR="00873AC7" w:rsidRPr="00BD2237" w:rsidRDefault="00873AC7" w:rsidP="00873AC7">
            <w:pPr>
              <w:jc w:val="center"/>
              <w:rPr>
                <w:rFonts w:ascii="Calibri" w:hAnsi="Calibri" w:cs="Arial"/>
                <w:b/>
                <w:bCs/>
                <w:lang w:eastAsia="en-GB"/>
              </w:rPr>
            </w:pPr>
          </w:p>
        </w:tc>
        <w:tc>
          <w:tcPr>
            <w:tcW w:w="992" w:type="dxa"/>
            <w:tcBorders>
              <w:top w:val="single" w:sz="4" w:space="0" w:color="auto"/>
              <w:left w:val="nil"/>
              <w:bottom w:val="double" w:sz="4" w:space="0" w:color="auto"/>
              <w:right w:val="nil"/>
            </w:tcBorders>
            <w:shd w:val="clear" w:color="auto" w:fill="auto"/>
            <w:noWrap/>
            <w:vAlign w:val="bottom"/>
          </w:tcPr>
          <w:p w:rsidR="00873AC7" w:rsidRPr="00B00CE4" w:rsidRDefault="0049694D" w:rsidP="00131F79">
            <w:pPr>
              <w:jc w:val="right"/>
              <w:rPr>
                <w:rFonts w:ascii="Calibri" w:hAnsi="Calibri" w:cs="Arial"/>
                <w:b/>
                <w:lang w:eastAsia="en-GB"/>
              </w:rPr>
            </w:pPr>
            <w:r w:rsidRPr="00B00CE4">
              <w:rPr>
                <w:rFonts w:ascii="Calibri" w:hAnsi="Calibri" w:cs="Arial"/>
                <w:b/>
                <w:lang w:eastAsia="en-GB"/>
              </w:rPr>
              <w:t>40</w:t>
            </w:r>
            <w:r w:rsidR="00131F79">
              <w:rPr>
                <w:rFonts w:ascii="Calibri" w:hAnsi="Calibri" w:cs="Arial"/>
                <w:b/>
                <w:lang w:eastAsia="en-GB"/>
              </w:rPr>
              <w:t>2</w:t>
            </w:r>
          </w:p>
        </w:tc>
        <w:tc>
          <w:tcPr>
            <w:tcW w:w="851" w:type="dxa"/>
            <w:tcBorders>
              <w:top w:val="single" w:sz="4" w:space="0" w:color="auto"/>
              <w:left w:val="nil"/>
              <w:bottom w:val="double" w:sz="4" w:space="0" w:color="auto"/>
              <w:right w:val="nil"/>
            </w:tcBorders>
            <w:shd w:val="clear" w:color="auto" w:fill="auto"/>
            <w:noWrap/>
            <w:vAlign w:val="bottom"/>
          </w:tcPr>
          <w:p w:rsidR="00873AC7" w:rsidRPr="00B00CE4" w:rsidRDefault="00873AC7" w:rsidP="00131F79">
            <w:pPr>
              <w:jc w:val="right"/>
              <w:rPr>
                <w:rFonts w:ascii="Calibri" w:hAnsi="Calibri" w:cs="Arial"/>
                <w:b/>
                <w:lang w:eastAsia="en-GB"/>
              </w:rPr>
            </w:pPr>
            <w:r w:rsidRPr="00B00CE4">
              <w:rPr>
                <w:rFonts w:ascii="Calibri" w:hAnsi="Calibri" w:cs="Arial"/>
                <w:b/>
                <w:lang w:eastAsia="en-GB"/>
              </w:rPr>
              <w:t>1</w:t>
            </w:r>
            <w:r w:rsidR="00131F79">
              <w:rPr>
                <w:rFonts w:ascii="Calibri" w:hAnsi="Calibri" w:cs="Arial"/>
                <w:b/>
                <w:lang w:eastAsia="en-GB"/>
              </w:rPr>
              <w:t>9</w:t>
            </w:r>
          </w:p>
        </w:tc>
        <w:tc>
          <w:tcPr>
            <w:tcW w:w="992" w:type="dxa"/>
            <w:tcBorders>
              <w:top w:val="single" w:sz="4" w:space="0" w:color="auto"/>
              <w:left w:val="nil"/>
              <w:bottom w:val="double" w:sz="4" w:space="0" w:color="auto"/>
              <w:right w:val="nil"/>
            </w:tcBorders>
            <w:shd w:val="clear" w:color="auto" w:fill="auto"/>
            <w:noWrap/>
            <w:vAlign w:val="bottom"/>
          </w:tcPr>
          <w:p w:rsidR="00873AC7" w:rsidRPr="00B00CE4" w:rsidRDefault="00B00CE4" w:rsidP="00873AC7">
            <w:pPr>
              <w:jc w:val="right"/>
              <w:rPr>
                <w:rFonts w:ascii="Calibri" w:hAnsi="Calibri" w:cs="Arial"/>
                <w:b/>
                <w:lang w:eastAsia="en-GB"/>
              </w:rPr>
            </w:pPr>
            <w:r w:rsidRPr="00B00CE4">
              <w:rPr>
                <w:rFonts w:ascii="Calibri" w:hAnsi="Calibri" w:cs="Arial"/>
                <w:b/>
                <w:lang w:eastAsia="en-GB"/>
              </w:rPr>
              <w:t>421</w:t>
            </w:r>
          </w:p>
        </w:tc>
        <w:tc>
          <w:tcPr>
            <w:tcW w:w="283" w:type="dxa"/>
            <w:tcBorders>
              <w:top w:val="nil"/>
              <w:left w:val="nil"/>
              <w:bottom w:val="nil"/>
              <w:right w:val="nil"/>
            </w:tcBorders>
            <w:shd w:val="clear" w:color="auto" w:fill="auto"/>
            <w:noWrap/>
            <w:vAlign w:val="bottom"/>
          </w:tcPr>
          <w:p w:rsidR="00873AC7" w:rsidRPr="002A2D35" w:rsidRDefault="00873AC7" w:rsidP="00873AC7">
            <w:pPr>
              <w:jc w:val="right"/>
              <w:rPr>
                <w:rFonts w:ascii="Calibri" w:hAnsi="Calibri" w:cs="Arial"/>
                <w:b/>
                <w:lang w:eastAsia="en-GB"/>
              </w:rPr>
            </w:pPr>
          </w:p>
        </w:tc>
        <w:tc>
          <w:tcPr>
            <w:tcW w:w="993" w:type="dxa"/>
            <w:tcBorders>
              <w:top w:val="single" w:sz="4" w:space="0" w:color="auto"/>
              <w:left w:val="nil"/>
              <w:bottom w:val="double" w:sz="4" w:space="0" w:color="auto"/>
              <w:right w:val="nil"/>
            </w:tcBorders>
            <w:shd w:val="clear" w:color="auto" w:fill="auto"/>
            <w:noWrap/>
            <w:vAlign w:val="bottom"/>
          </w:tcPr>
          <w:p w:rsidR="00873AC7" w:rsidRPr="002A2D35" w:rsidRDefault="00873AC7" w:rsidP="00190BEA">
            <w:pPr>
              <w:jc w:val="right"/>
              <w:rPr>
                <w:rFonts w:ascii="Calibri" w:hAnsi="Calibri" w:cs="Arial"/>
                <w:b/>
                <w:lang w:eastAsia="en-GB"/>
              </w:rPr>
            </w:pPr>
            <w:r>
              <w:rPr>
                <w:rFonts w:ascii="Calibri" w:hAnsi="Calibri" w:cs="Arial"/>
                <w:b/>
                <w:lang w:eastAsia="en-GB"/>
              </w:rPr>
              <w:t>50</w:t>
            </w:r>
            <w:r w:rsidR="00190BEA">
              <w:rPr>
                <w:rFonts w:ascii="Calibri" w:hAnsi="Calibri" w:cs="Arial"/>
                <w:b/>
                <w:lang w:eastAsia="en-GB"/>
              </w:rPr>
              <w:t>9</w:t>
            </w:r>
          </w:p>
        </w:tc>
        <w:tc>
          <w:tcPr>
            <w:tcW w:w="850" w:type="dxa"/>
            <w:tcBorders>
              <w:top w:val="single" w:sz="4" w:space="0" w:color="auto"/>
              <w:left w:val="nil"/>
              <w:bottom w:val="double" w:sz="4" w:space="0" w:color="auto"/>
              <w:right w:val="nil"/>
            </w:tcBorders>
            <w:shd w:val="clear" w:color="auto" w:fill="auto"/>
            <w:noWrap/>
            <w:vAlign w:val="bottom"/>
          </w:tcPr>
          <w:p w:rsidR="00873AC7" w:rsidRPr="002A2D35" w:rsidRDefault="00873AC7" w:rsidP="00873AC7">
            <w:pPr>
              <w:jc w:val="right"/>
              <w:rPr>
                <w:rFonts w:ascii="Calibri" w:hAnsi="Calibri" w:cs="Arial"/>
                <w:b/>
                <w:lang w:eastAsia="en-GB"/>
              </w:rPr>
            </w:pPr>
            <w:r>
              <w:rPr>
                <w:rFonts w:ascii="Calibri" w:hAnsi="Calibri" w:cs="Arial"/>
                <w:b/>
                <w:lang w:eastAsia="en-GB"/>
              </w:rPr>
              <w:t>12</w:t>
            </w:r>
          </w:p>
        </w:tc>
        <w:tc>
          <w:tcPr>
            <w:tcW w:w="851" w:type="dxa"/>
            <w:tcBorders>
              <w:top w:val="single" w:sz="4" w:space="0" w:color="auto"/>
              <w:left w:val="nil"/>
              <w:bottom w:val="double" w:sz="4" w:space="0" w:color="auto"/>
              <w:right w:val="nil"/>
            </w:tcBorders>
            <w:shd w:val="clear" w:color="auto" w:fill="auto"/>
            <w:noWrap/>
            <w:vAlign w:val="bottom"/>
          </w:tcPr>
          <w:p w:rsidR="00873AC7" w:rsidRPr="002A2D35" w:rsidRDefault="00873AC7" w:rsidP="008203EF">
            <w:pPr>
              <w:jc w:val="right"/>
              <w:rPr>
                <w:rFonts w:ascii="Calibri" w:hAnsi="Calibri" w:cs="Arial"/>
                <w:b/>
                <w:lang w:eastAsia="en-GB"/>
              </w:rPr>
            </w:pPr>
            <w:r>
              <w:rPr>
                <w:rFonts w:ascii="Calibri" w:hAnsi="Calibri" w:cs="Arial"/>
                <w:b/>
                <w:lang w:eastAsia="en-GB"/>
              </w:rPr>
              <w:t>52</w:t>
            </w:r>
            <w:r w:rsidR="00190BEA">
              <w:rPr>
                <w:rFonts w:ascii="Calibri" w:hAnsi="Calibri" w:cs="Arial"/>
                <w:b/>
                <w:lang w:eastAsia="en-GB"/>
              </w:rPr>
              <w:t>1</w:t>
            </w:r>
          </w:p>
        </w:tc>
      </w:tr>
      <w:tr w:rsidR="00360B8A" w:rsidRPr="00083B78" w:rsidTr="00D94800">
        <w:trPr>
          <w:trHeight w:val="255"/>
        </w:trPr>
        <w:tc>
          <w:tcPr>
            <w:tcW w:w="4962" w:type="dxa"/>
            <w:gridSpan w:val="4"/>
            <w:tcBorders>
              <w:top w:val="nil"/>
              <w:left w:val="nil"/>
              <w:bottom w:val="nil"/>
              <w:right w:val="nil"/>
            </w:tcBorders>
            <w:shd w:val="clear" w:color="auto" w:fill="auto"/>
            <w:noWrap/>
            <w:vAlign w:val="bottom"/>
          </w:tcPr>
          <w:p w:rsidR="00360B8A" w:rsidRPr="00083B78" w:rsidRDefault="00360B8A" w:rsidP="00D94800">
            <w:pPr>
              <w:rPr>
                <w:rFonts w:ascii="Calibri" w:hAnsi="Calibri" w:cs="Arial"/>
                <w:sz w:val="22"/>
                <w:szCs w:val="22"/>
                <w:lang w:eastAsia="en-GB"/>
              </w:rPr>
            </w:pPr>
          </w:p>
        </w:tc>
        <w:tc>
          <w:tcPr>
            <w:tcW w:w="992" w:type="dxa"/>
            <w:tcBorders>
              <w:top w:val="nil"/>
              <w:left w:val="nil"/>
              <w:bottom w:val="nil"/>
              <w:right w:val="nil"/>
            </w:tcBorders>
            <w:shd w:val="clear" w:color="auto" w:fill="auto"/>
            <w:noWrap/>
            <w:vAlign w:val="bottom"/>
          </w:tcPr>
          <w:p w:rsidR="00360B8A" w:rsidRPr="00083B78" w:rsidRDefault="00360B8A" w:rsidP="00D94800">
            <w:pPr>
              <w:rPr>
                <w:rFonts w:ascii="Calibri" w:hAnsi="Calibri" w:cs="Arial"/>
                <w:sz w:val="22"/>
                <w:szCs w:val="22"/>
                <w:lang w:eastAsia="en-GB"/>
              </w:rPr>
            </w:pPr>
          </w:p>
        </w:tc>
        <w:tc>
          <w:tcPr>
            <w:tcW w:w="283" w:type="dxa"/>
            <w:tcBorders>
              <w:top w:val="nil"/>
              <w:left w:val="nil"/>
              <w:bottom w:val="nil"/>
              <w:right w:val="nil"/>
            </w:tcBorders>
            <w:shd w:val="clear" w:color="auto" w:fill="auto"/>
            <w:noWrap/>
            <w:vAlign w:val="bottom"/>
          </w:tcPr>
          <w:p w:rsidR="00360B8A" w:rsidRPr="00083B78" w:rsidRDefault="00360B8A" w:rsidP="00D94800">
            <w:pPr>
              <w:rPr>
                <w:rFonts w:ascii="Calibri" w:hAnsi="Calibri" w:cs="Arial"/>
                <w:sz w:val="22"/>
                <w:szCs w:val="22"/>
                <w:lang w:eastAsia="en-GB"/>
              </w:rPr>
            </w:pPr>
          </w:p>
        </w:tc>
        <w:tc>
          <w:tcPr>
            <w:tcW w:w="993" w:type="dxa"/>
            <w:tcBorders>
              <w:top w:val="double" w:sz="4" w:space="0" w:color="auto"/>
              <w:left w:val="nil"/>
              <w:bottom w:val="nil"/>
              <w:right w:val="nil"/>
            </w:tcBorders>
            <w:shd w:val="clear" w:color="auto" w:fill="auto"/>
            <w:noWrap/>
            <w:vAlign w:val="bottom"/>
          </w:tcPr>
          <w:p w:rsidR="00360B8A" w:rsidRPr="00083B78" w:rsidRDefault="00360B8A" w:rsidP="00D94800">
            <w:pPr>
              <w:rPr>
                <w:rFonts w:ascii="Calibri" w:hAnsi="Calibri" w:cs="Arial"/>
                <w:sz w:val="22"/>
                <w:szCs w:val="22"/>
                <w:lang w:eastAsia="en-GB"/>
              </w:rPr>
            </w:pPr>
          </w:p>
        </w:tc>
        <w:tc>
          <w:tcPr>
            <w:tcW w:w="850" w:type="dxa"/>
            <w:tcBorders>
              <w:top w:val="double" w:sz="4" w:space="0" w:color="auto"/>
              <w:left w:val="nil"/>
              <w:bottom w:val="nil"/>
              <w:right w:val="nil"/>
            </w:tcBorders>
            <w:shd w:val="clear" w:color="auto" w:fill="auto"/>
            <w:noWrap/>
            <w:vAlign w:val="bottom"/>
          </w:tcPr>
          <w:p w:rsidR="00360B8A" w:rsidRPr="00083B78" w:rsidRDefault="00360B8A" w:rsidP="00D94800">
            <w:pPr>
              <w:rPr>
                <w:rFonts w:ascii="Calibri" w:hAnsi="Calibri" w:cs="Arial"/>
                <w:sz w:val="22"/>
                <w:szCs w:val="22"/>
                <w:lang w:eastAsia="en-GB"/>
              </w:rPr>
            </w:pPr>
          </w:p>
        </w:tc>
        <w:tc>
          <w:tcPr>
            <w:tcW w:w="851" w:type="dxa"/>
            <w:tcBorders>
              <w:top w:val="double" w:sz="4" w:space="0" w:color="auto"/>
              <w:left w:val="nil"/>
              <w:bottom w:val="nil"/>
              <w:right w:val="nil"/>
            </w:tcBorders>
            <w:shd w:val="clear" w:color="auto" w:fill="auto"/>
            <w:noWrap/>
            <w:vAlign w:val="bottom"/>
          </w:tcPr>
          <w:p w:rsidR="00360B8A" w:rsidRPr="00083B78" w:rsidRDefault="00360B8A" w:rsidP="00D94800">
            <w:pPr>
              <w:rPr>
                <w:rFonts w:ascii="Calibri" w:hAnsi="Calibri" w:cs="Arial"/>
                <w:sz w:val="22"/>
                <w:szCs w:val="22"/>
                <w:lang w:eastAsia="en-GB"/>
              </w:rPr>
            </w:pPr>
          </w:p>
        </w:tc>
      </w:tr>
    </w:tbl>
    <w:p w:rsidR="00960653" w:rsidRPr="00960653" w:rsidRDefault="00960653" w:rsidP="00960653">
      <w:pPr>
        <w:tabs>
          <w:tab w:val="left" w:pos="426"/>
        </w:tabs>
        <w:rPr>
          <w:rFonts w:ascii="Calibri" w:hAnsi="Calibri" w:cs="Arial"/>
        </w:rPr>
      </w:pPr>
    </w:p>
    <w:p w:rsidR="00526F5E" w:rsidRDefault="00526F5E" w:rsidP="00C04F83">
      <w:pPr>
        <w:pStyle w:val="Heading1"/>
        <w:rPr>
          <w:rFonts w:ascii="Calibri" w:hAnsi="Calibri"/>
          <w:sz w:val="22"/>
          <w:szCs w:val="22"/>
        </w:rPr>
      </w:pPr>
    </w:p>
    <w:p w:rsidR="00C04F83" w:rsidRDefault="00C04F83" w:rsidP="00C04F83">
      <w:pPr>
        <w:pStyle w:val="Heading1"/>
        <w:rPr>
          <w:rFonts w:ascii="Calibri" w:hAnsi="Calibri"/>
          <w:sz w:val="22"/>
          <w:szCs w:val="22"/>
        </w:rPr>
      </w:pPr>
      <w:r w:rsidRPr="002E1E0B">
        <w:rPr>
          <w:rFonts w:ascii="Calibri" w:hAnsi="Calibri"/>
          <w:sz w:val="22"/>
          <w:szCs w:val="22"/>
        </w:rPr>
        <w:t>NOTES TO THE ACCOUNTS</w:t>
      </w:r>
      <w:r>
        <w:rPr>
          <w:rFonts w:ascii="Calibri" w:hAnsi="Calibri"/>
          <w:sz w:val="22"/>
          <w:szCs w:val="22"/>
        </w:rPr>
        <w:t xml:space="preserve"> (continued)</w:t>
      </w:r>
    </w:p>
    <w:p w:rsidR="003A039C" w:rsidRDefault="003A039C" w:rsidP="003A039C"/>
    <w:p w:rsidR="003A039C" w:rsidRDefault="003A039C" w:rsidP="007020F9">
      <w:pPr>
        <w:tabs>
          <w:tab w:val="left" w:pos="426"/>
          <w:tab w:val="left" w:pos="1843"/>
        </w:tabs>
        <w:ind w:left="720"/>
        <w:jc w:val="both"/>
      </w:pPr>
      <w:r w:rsidRPr="002E1E0B">
        <w:rPr>
          <w:rFonts w:ascii="Calibri" w:hAnsi="Calibri" w:cs="Arial"/>
          <w:lang w:eastAsia="en-GB"/>
        </w:rPr>
        <w:t xml:space="preserve">CILT does not employ staff, but does enter into contracts with individuals for Secretary-General services, Professional Development services and Secretarial Support services. Included within resources expended are fees and expenses in respect of </w:t>
      </w:r>
      <w:r w:rsidRPr="008A422D">
        <w:rPr>
          <w:rFonts w:ascii="Calibri" w:hAnsi="Calibri" w:cs="Arial"/>
          <w:lang w:eastAsia="en-GB"/>
        </w:rPr>
        <w:t xml:space="preserve">these contracts </w:t>
      </w:r>
      <w:r w:rsidRPr="006D52EA">
        <w:rPr>
          <w:rFonts w:ascii="Calibri" w:hAnsi="Calibri" w:cs="Arial"/>
          <w:lang w:eastAsia="en-GB"/>
        </w:rPr>
        <w:t>totalling £</w:t>
      </w:r>
      <w:r w:rsidR="006D52EA">
        <w:rPr>
          <w:rFonts w:ascii="Calibri" w:hAnsi="Calibri" w:cs="Arial"/>
          <w:lang w:eastAsia="en-GB"/>
        </w:rPr>
        <w:t>160,305</w:t>
      </w:r>
      <w:r w:rsidRPr="008A422D">
        <w:rPr>
          <w:rFonts w:ascii="Calibri" w:hAnsi="Calibri" w:cs="Arial"/>
          <w:lang w:eastAsia="en-GB"/>
        </w:rPr>
        <w:t xml:space="preserve"> (</w:t>
      </w:r>
      <w:r w:rsidR="00873AC7">
        <w:rPr>
          <w:rFonts w:ascii="Calibri" w:hAnsi="Calibri" w:cs="Arial"/>
          <w:lang w:eastAsia="en-GB"/>
        </w:rPr>
        <w:t>2017</w:t>
      </w:r>
      <w:r w:rsidRPr="008A422D">
        <w:rPr>
          <w:rFonts w:ascii="Calibri" w:hAnsi="Calibri" w:cs="Arial"/>
          <w:lang w:eastAsia="en-GB"/>
        </w:rPr>
        <w:t>: £</w:t>
      </w:r>
      <w:r w:rsidR="002F6226">
        <w:rPr>
          <w:rFonts w:ascii="Calibri" w:hAnsi="Calibri" w:cs="Arial"/>
          <w:lang w:eastAsia="en-GB"/>
        </w:rPr>
        <w:t>224,020</w:t>
      </w:r>
      <w:r w:rsidRPr="008A422D">
        <w:rPr>
          <w:rFonts w:ascii="Calibri" w:hAnsi="Calibri" w:cs="Arial"/>
          <w:lang w:eastAsia="en-GB"/>
        </w:rPr>
        <w:t>).</w:t>
      </w:r>
    </w:p>
    <w:p w:rsidR="008A422D" w:rsidRDefault="008A422D" w:rsidP="0041628D">
      <w:pPr>
        <w:tabs>
          <w:tab w:val="left" w:pos="426"/>
        </w:tabs>
        <w:rPr>
          <w:rFonts w:ascii="Calibri" w:hAnsi="Calibri" w:cs="Arial"/>
          <w:b/>
        </w:rPr>
      </w:pPr>
    </w:p>
    <w:p w:rsidR="00C04F83" w:rsidRDefault="0057698B" w:rsidP="0041628D">
      <w:pPr>
        <w:tabs>
          <w:tab w:val="left" w:pos="426"/>
        </w:tabs>
        <w:rPr>
          <w:rFonts w:ascii="Calibri" w:hAnsi="Calibri" w:cs="Arial"/>
          <w:b/>
        </w:rPr>
      </w:pPr>
      <w:r>
        <w:rPr>
          <w:rFonts w:ascii="Calibri" w:hAnsi="Calibri" w:cs="Arial"/>
          <w:b/>
        </w:rPr>
        <w:t>6.</w:t>
      </w:r>
      <w:r>
        <w:rPr>
          <w:rFonts w:ascii="Calibri" w:hAnsi="Calibri" w:cs="Arial"/>
          <w:b/>
        </w:rPr>
        <w:tab/>
      </w:r>
      <w:r w:rsidR="0041628D">
        <w:rPr>
          <w:rFonts w:ascii="Calibri" w:hAnsi="Calibri" w:cs="Arial"/>
          <w:b/>
        </w:rPr>
        <w:t>Key Management Personnel</w:t>
      </w:r>
    </w:p>
    <w:p w:rsidR="0041628D" w:rsidRPr="00960653" w:rsidRDefault="0041628D" w:rsidP="0041628D">
      <w:pPr>
        <w:tabs>
          <w:tab w:val="left" w:pos="426"/>
        </w:tabs>
        <w:rPr>
          <w:rFonts w:ascii="Calibri" w:hAnsi="Calibri" w:cs="Arial"/>
        </w:rPr>
      </w:pPr>
    </w:p>
    <w:p w:rsidR="0041628D" w:rsidRDefault="0041628D" w:rsidP="007020F9">
      <w:pPr>
        <w:tabs>
          <w:tab w:val="left" w:pos="426"/>
        </w:tabs>
        <w:ind w:left="720"/>
        <w:jc w:val="both"/>
        <w:rPr>
          <w:rFonts w:ascii="Calibri" w:hAnsi="Calibri" w:cs="Arial"/>
        </w:rPr>
      </w:pPr>
      <w:r>
        <w:rPr>
          <w:rFonts w:ascii="Calibri" w:hAnsi="Calibri" w:cs="Arial"/>
        </w:rPr>
        <w:t>There were 6 individuals considered to be key management personnel during the year (</w:t>
      </w:r>
      <w:r w:rsidR="00873AC7">
        <w:rPr>
          <w:rFonts w:ascii="Calibri" w:hAnsi="Calibri" w:cs="Arial"/>
        </w:rPr>
        <w:t>2017</w:t>
      </w:r>
      <w:r>
        <w:rPr>
          <w:rFonts w:ascii="Calibri" w:hAnsi="Calibri" w:cs="Arial"/>
        </w:rPr>
        <w:t>: 6) and these include the trustees and senior management team (Secretary General and Finance Director). Total remuneration to key management personnel d</w:t>
      </w:r>
      <w:r w:rsidR="008A422D">
        <w:rPr>
          <w:rFonts w:ascii="Calibri" w:hAnsi="Calibri" w:cs="Arial"/>
        </w:rPr>
        <w:t xml:space="preserve">uring the year was </w:t>
      </w:r>
      <w:r w:rsidR="008A422D" w:rsidRPr="00C8602C">
        <w:rPr>
          <w:rFonts w:ascii="Calibri" w:hAnsi="Calibri" w:cs="Arial"/>
        </w:rPr>
        <w:t>£</w:t>
      </w:r>
      <w:r w:rsidR="00C8602C" w:rsidRPr="00B84516">
        <w:rPr>
          <w:rFonts w:ascii="Calibri" w:hAnsi="Calibri" w:cs="Arial"/>
        </w:rPr>
        <w:t>47</w:t>
      </w:r>
      <w:r w:rsidR="008A422D" w:rsidRPr="00B84516">
        <w:rPr>
          <w:rFonts w:ascii="Calibri" w:hAnsi="Calibri" w:cs="Arial"/>
        </w:rPr>
        <w:t>,</w:t>
      </w:r>
      <w:r w:rsidR="00C8602C" w:rsidRPr="00B84516">
        <w:rPr>
          <w:rFonts w:ascii="Calibri" w:hAnsi="Calibri" w:cs="Arial"/>
        </w:rPr>
        <w:t>790</w:t>
      </w:r>
      <w:r w:rsidR="008A422D">
        <w:rPr>
          <w:rFonts w:ascii="Calibri" w:hAnsi="Calibri" w:cs="Arial"/>
        </w:rPr>
        <w:t xml:space="preserve"> (</w:t>
      </w:r>
      <w:r w:rsidR="00873AC7">
        <w:rPr>
          <w:rFonts w:ascii="Calibri" w:hAnsi="Calibri" w:cs="Arial"/>
        </w:rPr>
        <w:t>2017</w:t>
      </w:r>
      <w:r>
        <w:rPr>
          <w:rFonts w:ascii="Calibri" w:hAnsi="Calibri" w:cs="Arial"/>
        </w:rPr>
        <w:t xml:space="preserve">: </w:t>
      </w:r>
      <w:r w:rsidR="002F6226">
        <w:rPr>
          <w:rFonts w:ascii="Calibri" w:hAnsi="Calibri" w:cs="Arial"/>
        </w:rPr>
        <w:t>£63,855</w:t>
      </w:r>
      <w:r>
        <w:rPr>
          <w:rFonts w:ascii="Calibri" w:hAnsi="Calibri" w:cs="Arial"/>
        </w:rPr>
        <w:t>)</w:t>
      </w:r>
      <w:r w:rsidR="00960653">
        <w:rPr>
          <w:rFonts w:ascii="Calibri" w:hAnsi="Calibri" w:cs="Arial"/>
        </w:rPr>
        <w:t>.</w:t>
      </w:r>
    </w:p>
    <w:p w:rsidR="00C04F83" w:rsidRDefault="00C04F83" w:rsidP="003A039C">
      <w:pPr>
        <w:tabs>
          <w:tab w:val="left" w:pos="426"/>
          <w:tab w:val="left" w:pos="1843"/>
        </w:tabs>
        <w:rPr>
          <w:rFonts w:ascii="Calibri" w:hAnsi="Calibri" w:cs="Arial"/>
        </w:rPr>
      </w:pPr>
    </w:p>
    <w:p w:rsidR="00957952" w:rsidRPr="002E1E0B" w:rsidRDefault="00825580" w:rsidP="008B1B8B">
      <w:pPr>
        <w:rPr>
          <w:rFonts w:ascii="Calibri" w:hAnsi="Calibri" w:cs="Arial"/>
        </w:rPr>
      </w:pPr>
      <w:r>
        <w:rPr>
          <w:rFonts w:ascii="Calibri" w:hAnsi="Calibri" w:cs="Arial"/>
          <w:b/>
        </w:rPr>
        <w:t>7.</w:t>
      </w:r>
      <w:r>
        <w:rPr>
          <w:rFonts w:ascii="Calibri" w:hAnsi="Calibri" w:cs="Arial"/>
          <w:b/>
        </w:rPr>
        <w:tab/>
      </w:r>
      <w:r w:rsidR="00E60568" w:rsidRPr="002E1E0B">
        <w:rPr>
          <w:rFonts w:ascii="Calibri" w:hAnsi="Calibri" w:cs="Arial"/>
          <w:b/>
        </w:rPr>
        <w:t>Investments</w:t>
      </w:r>
    </w:p>
    <w:tbl>
      <w:tblPr>
        <w:tblW w:w="4605" w:type="pct"/>
        <w:tblInd w:w="675" w:type="dxa"/>
        <w:tblLayout w:type="fixed"/>
        <w:tblLook w:val="0000" w:firstRow="0" w:lastRow="0" w:firstColumn="0" w:lastColumn="0" w:noHBand="0" w:noVBand="0"/>
      </w:tblPr>
      <w:tblGrid>
        <w:gridCol w:w="4659"/>
        <w:gridCol w:w="2823"/>
        <w:gridCol w:w="1108"/>
      </w:tblGrid>
      <w:tr w:rsidR="00552AC8" w:rsidRPr="002E1E0B" w:rsidTr="00552AC8">
        <w:trPr>
          <w:trHeight w:val="210"/>
        </w:trPr>
        <w:tc>
          <w:tcPr>
            <w:tcW w:w="2712" w:type="pct"/>
            <w:shd w:val="clear" w:color="auto" w:fill="FFFFFF"/>
          </w:tcPr>
          <w:p w:rsidR="00552AC8" w:rsidRPr="002E1E0B" w:rsidRDefault="00552AC8" w:rsidP="00B35066">
            <w:pPr>
              <w:rPr>
                <w:rFonts w:ascii="Calibri" w:hAnsi="Calibri" w:cs="Arial"/>
                <w:b/>
                <w:bCs/>
                <w:lang w:eastAsia="en-GB"/>
              </w:rPr>
            </w:pPr>
          </w:p>
        </w:tc>
        <w:tc>
          <w:tcPr>
            <w:tcW w:w="1643" w:type="pct"/>
            <w:shd w:val="clear" w:color="auto" w:fill="FFFFFF"/>
          </w:tcPr>
          <w:p w:rsidR="00552AC8" w:rsidRPr="002E1E0B" w:rsidRDefault="00873AC7" w:rsidP="00632443">
            <w:pPr>
              <w:jc w:val="right"/>
              <w:rPr>
                <w:rFonts w:ascii="Calibri" w:hAnsi="Calibri" w:cs="Arial"/>
                <w:b/>
                <w:bCs/>
                <w:lang w:eastAsia="en-GB"/>
              </w:rPr>
            </w:pPr>
            <w:r>
              <w:rPr>
                <w:rFonts w:ascii="Calibri" w:hAnsi="Calibri" w:cs="Arial"/>
                <w:b/>
                <w:bCs/>
                <w:lang w:eastAsia="en-GB"/>
              </w:rPr>
              <w:t>2018</w:t>
            </w:r>
          </w:p>
        </w:tc>
        <w:tc>
          <w:tcPr>
            <w:tcW w:w="645" w:type="pct"/>
          </w:tcPr>
          <w:p w:rsidR="00552AC8" w:rsidRPr="002E1E0B" w:rsidRDefault="00873AC7" w:rsidP="00632443">
            <w:pPr>
              <w:jc w:val="right"/>
              <w:rPr>
                <w:rFonts w:ascii="Calibri" w:hAnsi="Calibri" w:cs="Arial"/>
                <w:b/>
                <w:bCs/>
                <w:lang w:eastAsia="en-GB"/>
              </w:rPr>
            </w:pPr>
            <w:r>
              <w:rPr>
                <w:rFonts w:ascii="Calibri" w:hAnsi="Calibri" w:cs="Arial"/>
                <w:b/>
                <w:bCs/>
                <w:lang w:eastAsia="en-GB"/>
              </w:rPr>
              <w:t>2017</w:t>
            </w:r>
          </w:p>
        </w:tc>
      </w:tr>
      <w:tr w:rsidR="00552AC8" w:rsidRPr="002E1E0B" w:rsidTr="00552AC8">
        <w:trPr>
          <w:trHeight w:val="210"/>
        </w:trPr>
        <w:tc>
          <w:tcPr>
            <w:tcW w:w="2712" w:type="pct"/>
            <w:shd w:val="clear" w:color="auto" w:fill="FFFFFF"/>
          </w:tcPr>
          <w:p w:rsidR="00552AC8" w:rsidRPr="002E1E0B" w:rsidRDefault="00552AC8" w:rsidP="00B35066">
            <w:pPr>
              <w:rPr>
                <w:rFonts w:ascii="Calibri" w:hAnsi="Calibri" w:cs="Arial"/>
                <w:b/>
                <w:bCs/>
                <w:lang w:eastAsia="en-GB"/>
              </w:rPr>
            </w:pPr>
          </w:p>
        </w:tc>
        <w:tc>
          <w:tcPr>
            <w:tcW w:w="1643" w:type="pct"/>
            <w:shd w:val="clear" w:color="auto" w:fill="FFFFFF"/>
          </w:tcPr>
          <w:p w:rsidR="00552AC8" w:rsidRPr="002E1E0B" w:rsidRDefault="00552AC8" w:rsidP="00632443">
            <w:pPr>
              <w:jc w:val="right"/>
              <w:rPr>
                <w:rFonts w:ascii="Calibri" w:hAnsi="Calibri" w:cs="Arial"/>
                <w:b/>
                <w:bCs/>
                <w:lang w:eastAsia="en-GB"/>
              </w:rPr>
            </w:pPr>
          </w:p>
        </w:tc>
        <w:tc>
          <w:tcPr>
            <w:tcW w:w="645" w:type="pct"/>
          </w:tcPr>
          <w:p w:rsidR="00552AC8" w:rsidRPr="002E1E0B" w:rsidRDefault="00552AC8" w:rsidP="00632443">
            <w:pPr>
              <w:jc w:val="right"/>
              <w:rPr>
                <w:rFonts w:ascii="Calibri" w:hAnsi="Calibri" w:cs="Arial"/>
                <w:b/>
                <w:bCs/>
                <w:lang w:eastAsia="en-GB"/>
              </w:rPr>
            </w:pPr>
          </w:p>
        </w:tc>
      </w:tr>
      <w:tr w:rsidR="00552AC8" w:rsidRPr="002E1E0B" w:rsidTr="00552AC8">
        <w:trPr>
          <w:trHeight w:val="210"/>
        </w:trPr>
        <w:tc>
          <w:tcPr>
            <w:tcW w:w="2712" w:type="pct"/>
            <w:shd w:val="clear" w:color="auto" w:fill="FFFFFF"/>
          </w:tcPr>
          <w:p w:rsidR="00552AC8" w:rsidRPr="002E1E0B" w:rsidRDefault="00552AC8" w:rsidP="00B35066">
            <w:pPr>
              <w:rPr>
                <w:rFonts w:ascii="Calibri" w:hAnsi="Calibri" w:cs="Arial"/>
                <w:b/>
                <w:bCs/>
                <w:lang w:eastAsia="en-GB"/>
              </w:rPr>
            </w:pPr>
            <w:r w:rsidRPr="002E1E0B">
              <w:rPr>
                <w:rFonts w:ascii="Calibri" w:hAnsi="Calibri" w:cs="Arial"/>
                <w:b/>
                <w:bCs/>
                <w:lang w:eastAsia="en-GB"/>
              </w:rPr>
              <w:t> Cost or valuation:</w:t>
            </w:r>
          </w:p>
        </w:tc>
        <w:tc>
          <w:tcPr>
            <w:tcW w:w="1643" w:type="pct"/>
            <w:shd w:val="clear" w:color="auto" w:fill="FFFFFF"/>
          </w:tcPr>
          <w:p w:rsidR="00552AC8" w:rsidRPr="002E1E0B" w:rsidRDefault="00552AC8" w:rsidP="00632443">
            <w:pPr>
              <w:jc w:val="right"/>
              <w:rPr>
                <w:rFonts w:ascii="Calibri" w:hAnsi="Calibri" w:cs="Arial"/>
                <w:b/>
                <w:bCs/>
                <w:lang w:eastAsia="en-GB"/>
              </w:rPr>
            </w:pPr>
            <w:r w:rsidRPr="002E1E0B">
              <w:rPr>
                <w:rFonts w:ascii="Calibri" w:hAnsi="Calibri" w:cs="Arial"/>
                <w:b/>
                <w:bCs/>
                <w:lang w:eastAsia="en-GB"/>
              </w:rPr>
              <w:t>£000</w:t>
            </w:r>
          </w:p>
        </w:tc>
        <w:tc>
          <w:tcPr>
            <w:tcW w:w="645" w:type="pct"/>
          </w:tcPr>
          <w:p w:rsidR="00552AC8" w:rsidRPr="002E1E0B" w:rsidRDefault="00552AC8" w:rsidP="00632443">
            <w:pPr>
              <w:jc w:val="right"/>
              <w:rPr>
                <w:rFonts w:ascii="Calibri" w:hAnsi="Calibri" w:cs="Arial"/>
                <w:b/>
                <w:bCs/>
                <w:lang w:eastAsia="en-GB"/>
              </w:rPr>
            </w:pPr>
            <w:r w:rsidRPr="002E1E0B">
              <w:rPr>
                <w:rFonts w:ascii="Calibri" w:hAnsi="Calibri" w:cs="Arial"/>
                <w:b/>
                <w:bCs/>
                <w:lang w:eastAsia="en-GB"/>
              </w:rPr>
              <w:t>£000</w:t>
            </w:r>
          </w:p>
        </w:tc>
      </w:tr>
      <w:tr w:rsidR="00552AC8" w:rsidRPr="002E1E0B" w:rsidTr="00552AC8">
        <w:trPr>
          <w:trHeight w:val="210"/>
        </w:trPr>
        <w:tc>
          <w:tcPr>
            <w:tcW w:w="2712" w:type="pct"/>
            <w:shd w:val="clear" w:color="auto" w:fill="FFFFFF"/>
          </w:tcPr>
          <w:p w:rsidR="00552AC8" w:rsidRPr="002E1E0B" w:rsidRDefault="00552AC8" w:rsidP="00B35066">
            <w:pPr>
              <w:rPr>
                <w:rFonts w:ascii="Calibri" w:hAnsi="Calibri" w:cs="Arial"/>
                <w:lang w:eastAsia="en-GB"/>
              </w:rPr>
            </w:pPr>
          </w:p>
        </w:tc>
        <w:tc>
          <w:tcPr>
            <w:tcW w:w="1643" w:type="pct"/>
            <w:shd w:val="clear" w:color="auto" w:fill="FFFFFF"/>
            <w:noWrap/>
          </w:tcPr>
          <w:p w:rsidR="00552AC8" w:rsidRPr="002E1E0B" w:rsidRDefault="00552AC8" w:rsidP="00632443">
            <w:pPr>
              <w:jc w:val="right"/>
              <w:rPr>
                <w:rFonts w:ascii="Calibri" w:hAnsi="Calibri" w:cs="Arial"/>
                <w:lang w:eastAsia="en-GB"/>
              </w:rPr>
            </w:pPr>
          </w:p>
        </w:tc>
        <w:tc>
          <w:tcPr>
            <w:tcW w:w="645" w:type="pct"/>
            <w:vAlign w:val="bottom"/>
          </w:tcPr>
          <w:p w:rsidR="00552AC8" w:rsidRPr="002E1E0B" w:rsidRDefault="00552AC8" w:rsidP="00632443">
            <w:pPr>
              <w:jc w:val="right"/>
              <w:rPr>
                <w:rFonts w:ascii="Calibri" w:hAnsi="Calibri" w:cs="Arial"/>
                <w:lang w:eastAsia="en-GB"/>
              </w:rPr>
            </w:pPr>
          </w:p>
        </w:tc>
      </w:tr>
      <w:tr w:rsidR="002F6226" w:rsidRPr="002E1E0B" w:rsidTr="00786191">
        <w:trPr>
          <w:trHeight w:val="210"/>
        </w:trPr>
        <w:tc>
          <w:tcPr>
            <w:tcW w:w="2712" w:type="pct"/>
            <w:shd w:val="clear" w:color="auto" w:fill="FFFFFF"/>
          </w:tcPr>
          <w:p w:rsidR="002F6226" w:rsidRPr="002E1E0B" w:rsidRDefault="002F6226" w:rsidP="002F6226">
            <w:pPr>
              <w:rPr>
                <w:rFonts w:ascii="Calibri" w:hAnsi="Calibri" w:cs="Arial"/>
                <w:lang w:eastAsia="en-GB"/>
              </w:rPr>
            </w:pPr>
            <w:r w:rsidRPr="002E1E0B">
              <w:rPr>
                <w:rFonts w:ascii="Calibri" w:hAnsi="Calibri" w:cs="Arial"/>
                <w:lang w:eastAsia="en-GB"/>
              </w:rPr>
              <w:t xml:space="preserve">At 1 January </w:t>
            </w:r>
            <w:r>
              <w:rPr>
                <w:rFonts w:ascii="Calibri" w:hAnsi="Calibri" w:cs="Arial"/>
                <w:lang w:eastAsia="en-GB"/>
              </w:rPr>
              <w:t>2018</w:t>
            </w:r>
          </w:p>
        </w:tc>
        <w:tc>
          <w:tcPr>
            <w:tcW w:w="1643" w:type="pct"/>
            <w:shd w:val="clear" w:color="auto" w:fill="auto"/>
            <w:noWrap/>
          </w:tcPr>
          <w:p w:rsidR="002F6226" w:rsidRPr="00786191" w:rsidRDefault="00786191" w:rsidP="002F6226">
            <w:pPr>
              <w:jc w:val="right"/>
              <w:rPr>
                <w:rFonts w:ascii="Calibri" w:hAnsi="Calibri" w:cs="Arial"/>
                <w:lang w:eastAsia="en-GB"/>
              </w:rPr>
            </w:pPr>
            <w:r w:rsidRPr="00786191">
              <w:rPr>
                <w:rFonts w:ascii="Calibri" w:hAnsi="Calibri" w:cs="Arial"/>
                <w:lang w:eastAsia="en-GB"/>
              </w:rPr>
              <w:t>806</w:t>
            </w:r>
          </w:p>
        </w:tc>
        <w:tc>
          <w:tcPr>
            <w:tcW w:w="645" w:type="pct"/>
          </w:tcPr>
          <w:p w:rsidR="002F6226" w:rsidRPr="002E1E0B" w:rsidRDefault="002F6226" w:rsidP="002F6226">
            <w:pPr>
              <w:jc w:val="right"/>
              <w:rPr>
                <w:rFonts w:ascii="Calibri" w:hAnsi="Calibri" w:cs="Arial"/>
                <w:lang w:eastAsia="en-GB"/>
              </w:rPr>
            </w:pPr>
            <w:r>
              <w:rPr>
                <w:rFonts w:ascii="Calibri" w:hAnsi="Calibri" w:cs="Arial"/>
                <w:lang w:eastAsia="en-GB"/>
              </w:rPr>
              <w:t>836</w:t>
            </w:r>
          </w:p>
        </w:tc>
      </w:tr>
      <w:tr w:rsidR="002F6226" w:rsidRPr="002E1E0B" w:rsidTr="00786191">
        <w:trPr>
          <w:trHeight w:val="210"/>
        </w:trPr>
        <w:tc>
          <w:tcPr>
            <w:tcW w:w="2712" w:type="pct"/>
            <w:shd w:val="clear" w:color="auto" w:fill="FFFFFF"/>
          </w:tcPr>
          <w:p w:rsidR="002F6226" w:rsidRPr="002E1E0B" w:rsidRDefault="002F6226" w:rsidP="002F6226">
            <w:pPr>
              <w:rPr>
                <w:rFonts w:ascii="Calibri" w:hAnsi="Calibri" w:cs="Arial"/>
                <w:lang w:eastAsia="en-GB"/>
              </w:rPr>
            </w:pPr>
            <w:r w:rsidRPr="002E1E0B">
              <w:rPr>
                <w:rFonts w:ascii="Calibri" w:hAnsi="Calibri" w:cs="Arial"/>
                <w:lang w:eastAsia="en-GB"/>
              </w:rPr>
              <w:t xml:space="preserve">Additions </w:t>
            </w:r>
          </w:p>
        </w:tc>
        <w:tc>
          <w:tcPr>
            <w:tcW w:w="1643" w:type="pct"/>
            <w:shd w:val="clear" w:color="auto" w:fill="auto"/>
            <w:noWrap/>
          </w:tcPr>
          <w:p w:rsidR="002F6226" w:rsidRPr="00786191" w:rsidRDefault="00786191" w:rsidP="002F6226">
            <w:pPr>
              <w:jc w:val="right"/>
              <w:rPr>
                <w:rFonts w:ascii="Calibri" w:hAnsi="Calibri" w:cs="Arial"/>
                <w:lang w:eastAsia="en-GB"/>
              </w:rPr>
            </w:pPr>
            <w:r w:rsidRPr="00786191">
              <w:rPr>
                <w:rFonts w:ascii="Calibri" w:hAnsi="Calibri" w:cs="Arial"/>
                <w:lang w:eastAsia="en-GB"/>
              </w:rPr>
              <w:t>110</w:t>
            </w:r>
          </w:p>
        </w:tc>
        <w:tc>
          <w:tcPr>
            <w:tcW w:w="645" w:type="pct"/>
          </w:tcPr>
          <w:p w:rsidR="002F6226" w:rsidRPr="002E1E0B" w:rsidRDefault="002F6226" w:rsidP="002F6226">
            <w:pPr>
              <w:jc w:val="right"/>
              <w:rPr>
                <w:rFonts w:ascii="Calibri" w:hAnsi="Calibri" w:cs="Arial"/>
                <w:lang w:eastAsia="en-GB"/>
              </w:rPr>
            </w:pPr>
            <w:r>
              <w:rPr>
                <w:rFonts w:ascii="Calibri" w:hAnsi="Calibri" w:cs="Arial"/>
                <w:lang w:eastAsia="en-GB"/>
              </w:rPr>
              <w:t>81</w:t>
            </w:r>
          </w:p>
        </w:tc>
      </w:tr>
      <w:tr w:rsidR="002F6226" w:rsidRPr="002E1E0B" w:rsidTr="00786191">
        <w:trPr>
          <w:trHeight w:val="210"/>
        </w:trPr>
        <w:tc>
          <w:tcPr>
            <w:tcW w:w="2712" w:type="pct"/>
            <w:shd w:val="clear" w:color="auto" w:fill="FFFFFF"/>
          </w:tcPr>
          <w:p w:rsidR="002F6226" w:rsidRPr="002E1E0B" w:rsidRDefault="002F6226" w:rsidP="002F6226">
            <w:pPr>
              <w:rPr>
                <w:rFonts w:ascii="Calibri" w:hAnsi="Calibri" w:cs="Arial"/>
                <w:lang w:eastAsia="en-GB"/>
              </w:rPr>
            </w:pPr>
            <w:r w:rsidRPr="002E1E0B">
              <w:rPr>
                <w:rFonts w:ascii="Calibri" w:hAnsi="Calibri" w:cs="Arial"/>
                <w:lang w:eastAsia="en-GB"/>
              </w:rPr>
              <w:t>Disposals</w:t>
            </w:r>
          </w:p>
        </w:tc>
        <w:tc>
          <w:tcPr>
            <w:tcW w:w="1643" w:type="pct"/>
            <w:shd w:val="clear" w:color="auto" w:fill="auto"/>
            <w:noWrap/>
          </w:tcPr>
          <w:p w:rsidR="002F6226" w:rsidRPr="00786191" w:rsidRDefault="00786191" w:rsidP="002F6226">
            <w:pPr>
              <w:jc w:val="right"/>
              <w:rPr>
                <w:rFonts w:ascii="Calibri" w:hAnsi="Calibri" w:cs="Arial"/>
                <w:lang w:eastAsia="en-GB"/>
              </w:rPr>
            </w:pPr>
            <w:r w:rsidRPr="00786191">
              <w:rPr>
                <w:rFonts w:ascii="Calibri" w:hAnsi="Calibri" w:cs="Arial"/>
                <w:lang w:eastAsia="en-GB"/>
              </w:rPr>
              <w:t>(101</w:t>
            </w:r>
            <w:r w:rsidR="002F6226" w:rsidRPr="00786191">
              <w:rPr>
                <w:rFonts w:ascii="Calibri" w:hAnsi="Calibri" w:cs="Arial"/>
                <w:lang w:eastAsia="en-GB"/>
              </w:rPr>
              <w:t>)</w:t>
            </w:r>
          </w:p>
        </w:tc>
        <w:tc>
          <w:tcPr>
            <w:tcW w:w="645" w:type="pct"/>
          </w:tcPr>
          <w:p w:rsidR="002F6226" w:rsidRPr="002E1E0B" w:rsidRDefault="002F6226" w:rsidP="002F6226">
            <w:pPr>
              <w:jc w:val="right"/>
              <w:rPr>
                <w:rFonts w:ascii="Calibri" w:hAnsi="Calibri" w:cs="Arial"/>
                <w:lang w:eastAsia="en-GB"/>
              </w:rPr>
            </w:pPr>
            <w:r>
              <w:rPr>
                <w:rFonts w:ascii="Calibri" w:hAnsi="Calibri" w:cs="Arial"/>
                <w:lang w:eastAsia="en-GB"/>
              </w:rPr>
              <w:t>(164)</w:t>
            </w:r>
          </w:p>
        </w:tc>
      </w:tr>
      <w:tr w:rsidR="002F6226" w:rsidRPr="002E1E0B" w:rsidTr="00786191">
        <w:trPr>
          <w:trHeight w:val="210"/>
        </w:trPr>
        <w:tc>
          <w:tcPr>
            <w:tcW w:w="2712" w:type="pct"/>
            <w:shd w:val="clear" w:color="auto" w:fill="FFFFFF"/>
          </w:tcPr>
          <w:p w:rsidR="002F6226" w:rsidRPr="002E1E0B" w:rsidRDefault="002F6226" w:rsidP="002F6226">
            <w:pPr>
              <w:rPr>
                <w:rFonts w:ascii="Calibri" w:hAnsi="Calibri" w:cs="Arial"/>
                <w:lang w:eastAsia="en-GB"/>
              </w:rPr>
            </w:pPr>
            <w:r w:rsidRPr="002E1E0B">
              <w:rPr>
                <w:rFonts w:ascii="Calibri" w:hAnsi="Calibri" w:cs="Arial"/>
                <w:lang w:eastAsia="en-GB"/>
              </w:rPr>
              <w:t xml:space="preserve">Management Charges        </w:t>
            </w:r>
          </w:p>
        </w:tc>
        <w:tc>
          <w:tcPr>
            <w:tcW w:w="1643" w:type="pct"/>
            <w:shd w:val="clear" w:color="auto" w:fill="auto"/>
            <w:noWrap/>
          </w:tcPr>
          <w:p w:rsidR="002F6226" w:rsidRPr="00786191" w:rsidRDefault="00786191" w:rsidP="002F6226">
            <w:pPr>
              <w:jc w:val="right"/>
              <w:rPr>
                <w:rFonts w:ascii="Calibri" w:hAnsi="Calibri" w:cs="Arial"/>
                <w:lang w:eastAsia="en-GB"/>
              </w:rPr>
            </w:pPr>
            <w:r w:rsidRPr="00786191">
              <w:rPr>
                <w:rFonts w:ascii="Calibri" w:hAnsi="Calibri" w:cs="Arial"/>
                <w:lang w:eastAsia="en-GB"/>
              </w:rPr>
              <w:t>(4</w:t>
            </w:r>
            <w:r w:rsidR="002F6226" w:rsidRPr="00786191">
              <w:rPr>
                <w:rFonts w:ascii="Calibri" w:hAnsi="Calibri" w:cs="Arial"/>
                <w:lang w:eastAsia="en-GB"/>
              </w:rPr>
              <w:t>)</w:t>
            </w:r>
          </w:p>
        </w:tc>
        <w:tc>
          <w:tcPr>
            <w:tcW w:w="645" w:type="pct"/>
          </w:tcPr>
          <w:p w:rsidR="002F6226" w:rsidRPr="002E1E0B" w:rsidRDefault="002F6226" w:rsidP="002F6226">
            <w:pPr>
              <w:jc w:val="right"/>
              <w:rPr>
                <w:rFonts w:ascii="Calibri" w:hAnsi="Calibri" w:cs="Arial"/>
                <w:lang w:eastAsia="en-GB"/>
              </w:rPr>
            </w:pPr>
            <w:r>
              <w:rPr>
                <w:rFonts w:ascii="Calibri" w:hAnsi="Calibri" w:cs="Arial"/>
                <w:lang w:eastAsia="en-GB"/>
              </w:rPr>
              <w:t>(6)</w:t>
            </w:r>
          </w:p>
        </w:tc>
      </w:tr>
      <w:tr w:rsidR="002F6226" w:rsidRPr="002E1E0B" w:rsidTr="00786191">
        <w:trPr>
          <w:trHeight w:val="225"/>
        </w:trPr>
        <w:tc>
          <w:tcPr>
            <w:tcW w:w="2712" w:type="pct"/>
            <w:shd w:val="clear" w:color="auto" w:fill="FFFFFF"/>
          </w:tcPr>
          <w:p w:rsidR="002F6226" w:rsidRPr="002E1E0B" w:rsidRDefault="002F6226" w:rsidP="002F6226">
            <w:pPr>
              <w:rPr>
                <w:rFonts w:ascii="Calibri" w:hAnsi="Calibri" w:cs="Arial"/>
                <w:lang w:eastAsia="en-GB"/>
              </w:rPr>
            </w:pPr>
            <w:r w:rsidRPr="002E1E0B">
              <w:rPr>
                <w:rFonts w:ascii="Calibri" w:hAnsi="Calibri" w:cs="Arial"/>
                <w:lang w:eastAsia="en-GB"/>
              </w:rPr>
              <w:t>Net investment gains</w:t>
            </w:r>
          </w:p>
        </w:tc>
        <w:tc>
          <w:tcPr>
            <w:tcW w:w="1643" w:type="pct"/>
            <w:tcBorders>
              <w:bottom w:val="single" w:sz="4" w:space="0" w:color="auto"/>
            </w:tcBorders>
            <w:shd w:val="clear" w:color="auto" w:fill="auto"/>
          </w:tcPr>
          <w:p w:rsidR="002F6226" w:rsidRPr="00786191" w:rsidRDefault="00786191" w:rsidP="002F6226">
            <w:pPr>
              <w:jc w:val="right"/>
              <w:rPr>
                <w:rFonts w:ascii="Calibri" w:hAnsi="Calibri" w:cs="Arial"/>
                <w:lang w:eastAsia="en-GB"/>
              </w:rPr>
            </w:pPr>
            <w:r w:rsidRPr="00786191">
              <w:rPr>
                <w:rFonts w:ascii="Calibri" w:hAnsi="Calibri" w:cs="Arial"/>
                <w:lang w:eastAsia="en-GB"/>
              </w:rPr>
              <w:t>1</w:t>
            </w:r>
          </w:p>
        </w:tc>
        <w:tc>
          <w:tcPr>
            <w:tcW w:w="645" w:type="pct"/>
            <w:tcBorders>
              <w:bottom w:val="single" w:sz="4" w:space="0" w:color="auto"/>
            </w:tcBorders>
          </w:tcPr>
          <w:p w:rsidR="002F6226" w:rsidRPr="002E1E0B" w:rsidRDefault="002F6226" w:rsidP="002F6226">
            <w:pPr>
              <w:jc w:val="right"/>
              <w:rPr>
                <w:rFonts w:ascii="Calibri" w:hAnsi="Calibri" w:cs="Arial"/>
                <w:lang w:eastAsia="en-GB"/>
              </w:rPr>
            </w:pPr>
            <w:r>
              <w:rPr>
                <w:rFonts w:ascii="Calibri" w:hAnsi="Calibri" w:cs="Arial"/>
                <w:lang w:eastAsia="en-GB"/>
              </w:rPr>
              <w:t>59</w:t>
            </w:r>
          </w:p>
        </w:tc>
      </w:tr>
      <w:tr w:rsidR="002F6226" w:rsidRPr="008B1B8B" w:rsidTr="00786191">
        <w:trPr>
          <w:trHeight w:val="283"/>
        </w:trPr>
        <w:tc>
          <w:tcPr>
            <w:tcW w:w="2712" w:type="pct"/>
            <w:shd w:val="clear" w:color="auto" w:fill="FFFFFF"/>
          </w:tcPr>
          <w:p w:rsidR="002F6226" w:rsidRPr="008B1B8B" w:rsidRDefault="002F6226" w:rsidP="002F6226">
            <w:pPr>
              <w:rPr>
                <w:rFonts w:ascii="Calibri" w:hAnsi="Calibri" w:cs="Arial"/>
                <w:b/>
                <w:bCs/>
                <w:lang w:eastAsia="en-GB"/>
              </w:rPr>
            </w:pPr>
            <w:r w:rsidRPr="008B1B8B">
              <w:rPr>
                <w:rFonts w:ascii="Calibri" w:hAnsi="Calibri" w:cs="Arial"/>
                <w:b/>
                <w:bCs/>
                <w:lang w:eastAsia="en-GB"/>
              </w:rPr>
              <w:t> </w:t>
            </w:r>
          </w:p>
          <w:p w:rsidR="002F6226" w:rsidRPr="008B1B8B" w:rsidRDefault="002F6226" w:rsidP="002F6226">
            <w:pPr>
              <w:rPr>
                <w:rFonts w:ascii="Calibri" w:hAnsi="Calibri" w:cs="Arial"/>
                <w:b/>
                <w:bCs/>
                <w:lang w:eastAsia="en-GB"/>
              </w:rPr>
            </w:pPr>
            <w:r w:rsidRPr="008B1B8B">
              <w:rPr>
                <w:rFonts w:ascii="Calibri" w:hAnsi="Calibri" w:cs="Arial"/>
                <w:b/>
                <w:bCs/>
                <w:lang w:eastAsia="en-GB"/>
              </w:rPr>
              <w:t xml:space="preserve">At 31 December </w:t>
            </w:r>
            <w:r>
              <w:rPr>
                <w:rFonts w:ascii="Calibri" w:hAnsi="Calibri" w:cs="Arial"/>
                <w:b/>
                <w:bCs/>
                <w:lang w:eastAsia="en-GB"/>
              </w:rPr>
              <w:t>2018</w:t>
            </w:r>
          </w:p>
        </w:tc>
        <w:tc>
          <w:tcPr>
            <w:tcW w:w="1643" w:type="pct"/>
            <w:tcBorders>
              <w:top w:val="single" w:sz="4" w:space="0" w:color="auto"/>
              <w:bottom w:val="single" w:sz="4" w:space="0" w:color="auto"/>
            </w:tcBorders>
            <w:shd w:val="clear" w:color="auto" w:fill="auto"/>
            <w:noWrap/>
          </w:tcPr>
          <w:p w:rsidR="002F6226" w:rsidRPr="00786191" w:rsidRDefault="002F6226" w:rsidP="002F6226">
            <w:pPr>
              <w:jc w:val="right"/>
              <w:rPr>
                <w:rFonts w:ascii="Calibri" w:hAnsi="Calibri" w:cs="Arial"/>
                <w:b/>
                <w:lang w:eastAsia="en-GB"/>
              </w:rPr>
            </w:pPr>
          </w:p>
          <w:p w:rsidR="002F6226" w:rsidRPr="00786191" w:rsidRDefault="00786191" w:rsidP="002F6226">
            <w:pPr>
              <w:jc w:val="right"/>
              <w:rPr>
                <w:rFonts w:ascii="Calibri" w:hAnsi="Calibri" w:cs="Arial"/>
                <w:b/>
                <w:lang w:eastAsia="en-GB"/>
              </w:rPr>
            </w:pPr>
            <w:r w:rsidRPr="00786191">
              <w:rPr>
                <w:rFonts w:ascii="Calibri" w:hAnsi="Calibri" w:cs="Arial"/>
                <w:b/>
                <w:lang w:eastAsia="en-GB"/>
              </w:rPr>
              <w:t>812</w:t>
            </w:r>
          </w:p>
        </w:tc>
        <w:tc>
          <w:tcPr>
            <w:tcW w:w="645" w:type="pct"/>
            <w:tcBorders>
              <w:top w:val="single" w:sz="4" w:space="0" w:color="auto"/>
              <w:bottom w:val="single" w:sz="4" w:space="0" w:color="auto"/>
            </w:tcBorders>
          </w:tcPr>
          <w:p w:rsidR="002F6226" w:rsidRPr="008B1B8B" w:rsidRDefault="002F6226" w:rsidP="002F6226">
            <w:pPr>
              <w:jc w:val="right"/>
              <w:rPr>
                <w:rFonts w:ascii="Calibri" w:hAnsi="Calibri" w:cs="Arial"/>
                <w:b/>
                <w:lang w:eastAsia="en-GB"/>
              </w:rPr>
            </w:pPr>
          </w:p>
          <w:p w:rsidR="002F6226" w:rsidRPr="008B1B8B" w:rsidRDefault="002F6226" w:rsidP="002F6226">
            <w:pPr>
              <w:jc w:val="right"/>
              <w:rPr>
                <w:rFonts w:ascii="Calibri" w:hAnsi="Calibri" w:cs="Arial"/>
                <w:b/>
                <w:lang w:eastAsia="en-GB"/>
              </w:rPr>
            </w:pPr>
            <w:r>
              <w:rPr>
                <w:rFonts w:ascii="Calibri" w:hAnsi="Calibri" w:cs="Arial"/>
                <w:b/>
                <w:lang w:eastAsia="en-GB"/>
              </w:rPr>
              <w:t>806</w:t>
            </w:r>
          </w:p>
        </w:tc>
      </w:tr>
      <w:tr w:rsidR="002F6226" w:rsidRPr="002E1E0B" w:rsidTr="00131785">
        <w:trPr>
          <w:trHeight w:val="283"/>
        </w:trPr>
        <w:tc>
          <w:tcPr>
            <w:tcW w:w="2712" w:type="pct"/>
            <w:shd w:val="clear" w:color="auto" w:fill="FFFFFF"/>
          </w:tcPr>
          <w:p w:rsidR="002F6226" w:rsidRPr="002E1E0B" w:rsidRDefault="002F6226" w:rsidP="002F6226">
            <w:pPr>
              <w:rPr>
                <w:rFonts w:ascii="Calibri" w:hAnsi="Calibri" w:cs="Arial"/>
                <w:b/>
                <w:bCs/>
                <w:lang w:eastAsia="en-GB"/>
              </w:rPr>
            </w:pPr>
          </w:p>
        </w:tc>
        <w:tc>
          <w:tcPr>
            <w:tcW w:w="1643" w:type="pct"/>
            <w:tcBorders>
              <w:top w:val="single" w:sz="4" w:space="0" w:color="auto"/>
            </w:tcBorders>
            <w:shd w:val="clear" w:color="auto" w:fill="FFFFFF"/>
            <w:noWrap/>
          </w:tcPr>
          <w:p w:rsidR="002F6226" w:rsidRPr="002F6226" w:rsidRDefault="002F6226" w:rsidP="002F6226">
            <w:pPr>
              <w:jc w:val="right"/>
              <w:rPr>
                <w:rFonts w:ascii="Calibri" w:hAnsi="Calibri" w:cs="Arial"/>
                <w:highlight w:val="yellow"/>
                <w:lang w:eastAsia="en-GB"/>
              </w:rPr>
            </w:pPr>
          </w:p>
        </w:tc>
        <w:tc>
          <w:tcPr>
            <w:tcW w:w="645" w:type="pct"/>
            <w:tcBorders>
              <w:top w:val="single" w:sz="4" w:space="0" w:color="auto"/>
            </w:tcBorders>
          </w:tcPr>
          <w:p w:rsidR="002F6226" w:rsidRPr="002E1E0B" w:rsidRDefault="002F6226" w:rsidP="002F6226">
            <w:pPr>
              <w:jc w:val="right"/>
              <w:rPr>
                <w:rFonts w:ascii="Calibri" w:hAnsi="Calibri" w:cs="Arial"/>
                <w:lang w:eastAsia="en-GB"/>
              </w:rPr>
            </w:pPr>
          </w:p>
        </w:tc>
      </w:tr>
      <w:tr w:rsidR="002F6226" w:rsidRPr="008B1B8B" w:rsidTr="00131785">
        <w:trPr>
          <w:trHeight w:val="255"/>
        </w:trPr>
        <w:tc>
          <w:tcPr>
            <w:tcW w:w="2712" w:type="pct"/>
            <w:shd w:val="clear" w:color="auto" w:fill="FFFFFF"/>
          </w:tcPr>
          <w:p w:rsidR="002F6226" w:rsidRPr="008B1B8B" w:rsidRDefault="002F6226" w:rsidP="002F6226">
            <w:pPr>
              <w:rPr>
                <w:rFonts w:ascii="Calibri" w:hAnsi="Calibri" w:cs="Arial"/>
                <w:b/>
                <w:lang w:eastAsia="en-GB"/>
              </w:rPr>
            </w:pPr>
            <w:r w:rsidRPr="008B1B8B">
              <w:rPr>
                <w:rFonts w:ascii="Calibri" w:hAnsi="Calibri" w:cs="Arial"/>
                <w:b/>
                <w:lang w:eastAsia="en-GB"/>
              </w:rPr>
              <w:t xml:space="preserve">Historical cost at 31 December </w:t>
            </w:r>
            <w:r>
              <w:rPr>
                <w:rFonts w:ascii="Calibri" w:hAnsi="Calibri" w:cs="Arial"/>
                <w:b/>
                <w:lang w:eastAsia="en-GB"/>
              </w:rPr>
              <w:t>2018</w:t>
            </w:r>
          </w:p>
        </w:tc>
        <w:tc>
          <w:tcPr>
            <w:tcW w:w="1643" w:type="pct"/>
            <w:tcBorders>
              <w:bottom w:val="single" w:sz="4" w:space="0" w:color="auto"/>
            </w:tcBorders>
            <w:shd w:val="clear" w:color="auto" w:fill="FFFFFF"/>
          </w:tcPr>
          <w:p w:rsidR="002F6226" w:rsidRPr="002F6226" w:rsidRDefault="002F6226" w:rsidP="00B66BF9">
            <w:pPr>
              <w:jc w:val="right"/>
              <w:rPr>
                <w:rFonts w:ascii="Calibri" w:hAnsi="Calibri" w:cs="Arial"/>
                <w:b/>
                <w:highlight w:val="yellow"/>
                <w:lang w:eastAsia="en-GB"/>
              </w:rPr>
            </w:pPr>
            <w:r w:rsidRPr="00B66BF9">
              <w:rPr>
                <w:rFonts w:ascii="Calibri" w:hAnsi="Calibri" w:cs="Arial"/>
                <w:b/>
                <w:lang w:eastAsia="en-GB"/>
              </w:rPr>
              <w:t>59</w:t>
            </w:r>
            <w:r w:rsidR="00B66BF9" w:rsidRPr="00B66BF9">
              <w:rPr>
                <w:rFonts w:ascii="Calibri" w:hAnsi="Calibri" w:cs="Arial"/>
                <w:b/>
                <w:lang w:eastAsia="en-GB"/>
              </w:rPr>
              <w:t>8</w:t>
            </w:r>
          </w:p>
        </w:tc>
        <w:tc>
          <w:tcPr>
            <w:tcW w:w="645" w:type="pct"/>
            <w:tcBorders>
              <w:bottom w:val="single" w:sz="4" w:space="0" w:color="auto"/>
            </w:tcBorders>
          </w:tcPr>
          <w:p w:rsidR="002F6226" w:rsidRPr="00F35120" w:rsidRDefault="002F6226" w:rsidP="002F6226">
            <w:pPr>
              <w:jc w:val="right"/>
              <w:rPr>
                <w:rFonts w:ascii="Calibri" w:hAnsi="Calibri" w:cs="Arial"/>
                <w:b/>
                <w:lang w:eastAsia="en-GB"/>
              </w:rPr>
            </w:pPr>
            <w:r>
              <w:rPr>
                <w:rFonts w:ascii="Calibri" w:hAnsi="Calibri" w:cs="Arial"/>
                <w:b/>
                <w:lang w:eastAsia="en-GB"/>
              </w:rPr>
              <w:t>596</w:t>
            </w:r>
          </w:p>
        </w:tc>
      </w:tr>
    </w:tbl>
    <w:p w:rsidR="003503EE" w:rsidRPr="002E1E0B" w:rsidRDefault="003503EE" w:rsidP="00EE1CAD">
      <w:pPr>
        <w:pStyle w:val="BodyText"/>
        <w:ind w:left="709"/>
        <w:rPr>
          <w:rFonts w:ascii="Calibri" w:hAnsi="Calibri" w:cs="Arial"/>
          <w:sz w:val="20"/>
        </w:rPr>
      </w:pPr>
    </w:p>
    <w:p w:rsidR="00957952" w:rsidRPr="002E1E0B" w:rsidRDefault="00957952" w:rsidP="00EE1CAD">
      <w:pPr>
        <w:pStyle w:val="BodyText"/>
        <w:ind w:left="709"/>
        <w:rPr>
          <w:rFonts w:ascii="Calibri" w:hAnsi="Calibri" w:cs="Arial"/>
          <w:sz w:val="20"/>
        </w:rPr>
      </w:pPr>
      <w:r w:rsidRPr="002E1E0B">
        <w:rPr>
          <w:rFonts w:ascii="Calibri" w:hAnsi="Calibri" w:cs="Arial"/>
          <w:sz w:val="20"/>
        </w:rPr>
        <w:t>The segregated funds are managed on a discretionary basis and are held to provide an</w:t>
      </w:r>
      <w:r w:rsidR="00697229">
        <w:rPr>
          <w:rFonts w:ascii="Calibri" w:hAnsi="Calibri" w:cs="Arial"/>
          <w:sz w:val="20"/>
        </w:rPr>
        <w:t xml:space="preserve"> income and capital</w:t>
      </w:r>
      <w:r w:rsidRPr="002E1E0B">
        <w:rPr>
          <w:rFonts w:ascii="Calibri" w:hAnsi="Calibri" w:cs="Arial"/>
          <w:sz w:val="20"/>
        </w:rPr>
        <w:t xml:space="preserve"> investment return for </w:t>
      </w:r>
      <w:r w:rsidR="00F418E2" w:rsidRPr="002E1E0B">
        <w:rPr>
          <w:rFonts w:ascii="Calibri" w:hAnsi="Calibri" w:cs="Arial"/>
          <w:sz w:val="20"/>
        </w:rPr>
        <w:t>CILT</w:t>
      </w:r>
      <w:r w:rsidRPr="002E1E0B">
        <w:rPr>
          <w:rFonts w:ascii="Calibri" w:hAnsi="Calibri" w:cs="Arial"/>
          <w:sz w:val="20"/>
        </w:rPr>
        <w:t>.</w:t>
      </w:r>
      <w:r w:rsidR="00C00AC6" w:rsidRPr="002E1E0B">
        <w:rPr>
          <w:rFonts w:ascii="Calibri" w:hAnsi="Calibri" w:cs="Arial"/>
          <w:sz w:val="20"/>
        </w:rPr>
        <w:t xml:space="preserve"> </w:t>
      </w:r>
      <w:r w:rsidRPr="002E1E0B">
        <w:rPr>
          <w:rFonts w:ascii="Calibri" w:hAnsi="Calibri" w:cs="Arial"/>
          <w:sz w:val="20"/>
        </w:rPr>
        <w:t>The asset allocation of the portfolio</w:t>
      </w:r>
      <w:r w:rsidR="003F1E7E">
        <w:rPr>
          <w:rFonts w:ascii="Calibri" w:hAnsi="Calibri" w:cs="Arial"/>
          <w:sz w:val="20"/>
        </w:rPr>
        <w:t xml:space="preserve"> at 3</w:t>
      </w:r>
      <w:r w:rsidR="002F6226">
        <w:rPr>
          <w:rFonts w:ascii="Calibri" w:hAnsi="Calibri" w:cs="Arial"/>
          <w:sz w:val="20"/>
        </w:rPr>
        <w:t>0 Sept</w:t>
      </w:r>
      <w:r w:rsidR="003F1E7E">
        <w:rPr>
          <w:rFonts w:ascii="Calibri" w:hAnsi="Calibri" w:cs="Arial"/>
          <w:sz w:val="20"/>
        </w:rPr>
        <w:t xml:space="preserve">ember </w:t>
      </w:r>
      <w:r w:rsidR="00873AC7">
        <w:rPr>
          <w:rFonts w:ascii="Calibri" w:hAnsi="Calibri" w:cs="Arial"/>
          <w:sz w:val="20"/>
        </w:rPr>
        <w:t>2018</w:t>
      </w:r>
      <w:r w:rsidR="003A039C">
        <w:rPr>
          <w:rFonts w:ascii="Calibri" w:hAnsi="Calibri" w:cs="Arial"/>
          <w:sz w:val="20"/>
        </w:rPr>
        <w:t xml:space="preserve"> </w:t>
      </w:r>
      <w:proofErr w:type="gramStart"/>
      <w:r w:rsidRPr="002E1E0B">
        <w:rPr>
          <w:rFonts w:ascii="Calibri" w:hAnsi="Calibri" w:cs="Arial"/>
          <w:sz w:val="20"/>
        </w:rPr>
        <w:t>was:</w:t>
      </w:r>
      <w:proofErr w:type="gramEnd"/>
      <w:r w:rsidRPr="002E1E0B">
        <w:rPr>
          <w:rFonts w:ascii="Calibri" w:hAnsi="Calibri" w:cs="Arial"/>
          <w:sz w:val="20"/>
        </w:rPr>
        <w:t>-</w:t>
      </w:r>
    </w:p>
    <w:p w:rsidR="00957952" w:rsidRPr="002E1E0B" w:rsidRDefault="00957952" w:rsidP="00EE1CAD">
      <w:pPr>
        <w:pStyle w:val="BodyText"/>
        <w:ind w:left="709"/>
        <w:rPr>
          <w:rFonts w:ascii="Calibri" w:hAnsi="Calibri" w:cs="Arial"/>
          <w:sz w:val="20"/>
        </w:rPr>
      </w:pPr>
    </w:p>
    <w:p w:rsidR="00957952" w:rsidRPr="002E1E0B" w:rsidRDefault="00957952" w:rsidP="00EE1CAD">
      <w:pPr>
        <w:pStyle w:val="BodyText"/>
        <w:tabs>
          <w:tab w:val="decimal" w:pos="3402"/>
          <w:tab w:val="decimal" w:pos="4253"/>
          <w:tab w:val="decimal" w:pos="5812"/>
          <w:tab w:val="decimal" w:pos="7088"/>
        </w:tabs>
        <w:ind w:left="709"/>
        <w:rPr>
          <w:rFonts w:ascii="Calibri" w:hAnsi="Calibri" w:cs="Arial"/>
          <w:b/>
          <w:sz w:val="20"/>
        </w:rPr>
      </w:pPr>
      <w:r w:rsidRPr="002E1E0B">
        <w:rPr>
          <w:rFonts w:ascii="Calibri" w:hAnsi="Calibri" w:cs="Arial"/>
          <w:sz w:val="20"/>
        </w:rPr>
        <w:tab/>
      </w:r>
      <w:r w:rsidRPr="002E1E0B">
        <w:rPr>
          <w:rFonts w:ascii="Calibri" w:hAnsi="Calibri" w:cs="Arial"/>
          <w:b/>
          <w:sz w:val="20"/>
        </w:rPr>
        <w:t>£000</w:t>
      </w:r>
      <w:r w:rsidRPr="002E1E0B">
        <w:rPr>
          <w:rFonts w:ascii="Calibri" w:hAnsi="Calibri" w:cs="Arial"/>
          <w:b/>
          <w:sz w:val="20"/>
        </w:rPr>
        <w:tab/>
      </w:r>
      <w:r w:rsidRPr="002E1E0B">
        <w:rPr>
          <w:rFonts w:ascii="Calibri" w:hAnsi="Calibri" w:cs="Arial"/>
          <w:b/>
          <w:sz w:val="20"/>
        </w:rPr>
        <w:tab/>
      </w:r>
    </w:p>
    <w:p w:rsidR="00957952" w:rsidRPr="00BA1583" w:rsidRDefault="00C04F83" w:rsidP="00EE1CAD">
      <w:pPr>
        <w:pStyle w:val="BodyText"/>
        <w:tabs>
          <w:tab w:val="decimal" w:pos="3402"/>
          <w:tab w:val="decimal" w:pos="4111"/>
          <w:tab w:val="decimal" w:pos="5812"/>
          <w:tab w:val="decimal" w:pos="6379"/>
        </w:tabs>
        <w:ind w:left="709"/>
        <w:rPr>
          <w:rFonts w:ascii="Calibri" w:hAnsi="Calibri" w:cs="Arial"/>
          <w:sz w:val="20"/>
        </w:rPr>
      </w:pPr>
      <w:r w:rsidRPr="00BA1583">
        <w:rPr>
          <w:rFonts w:ascii="Calibri" w:hAnsi="Calibri" w:cs="Arial"/>
          <w:sz w:val="20"/>
        </w:rPr>
        <w:t>UK Equities</w:t>
      </w:r>
      <w:r w:rsidR="00191928" w:rsidRPr="00BA1583">
        <w:rPr>
          <w:rFonts w:ascii="Calibri" w:hAnsi="Calibri" w:cs="Arial"/>
          <w:sz w:val="20"/>
        </w:rPr>
        <w:tab/>
      </w:r>
      <w:r w:rsidR="00733081" w:rsidRPr="00BA1583">
        <w:rPr>
          <w:rFonts w:ascii="Calibri" w:hAnsi="Calibri" w:cs="Arial"/>
          <w:sz w:val="20"/>
        </w:rPr>
        <w:t>3</w:t>
      </w:r>
      <w:r w:rsidR="00786191" w:rsidRPr="00BA1583">
        <w:rPr>
          <w:rFonts w:ascii="Calibri" w:hAnsi="Calibri" w:cs="Arial"/>
          <w:sz w:val="20"/>
        </w:rPr>
        <w:t>74</w:t>
      </w:r>
      <w:r w:rsidR="00682062" w:rsidRPr="00BA1583">
        <w:rPr>
          <w:rFonts w:ascii="Calibri" w:hAnsi="Calibri" w:cs="Arial"/>
          <w:sz w:val="20"/>
        </w:rPr>
        <w:tab/>
        <w:t>(</w:t>
      </w:r>
      <w:r w:rsidR="00552AC8" w:rsidRPr="00BA1583">
        <w:rPr>
          <w:rFonts w:ascii="Calibri" w:hAnsi="Calibri" w:cs="Arial"/>
          <w:sz w:val="20"/>
        </w:rPr>
        <w:t>4</w:t>
      </w:r>
      <w:r w:rsidR="00786191" w:rsidRPr="00BA1583">
        <w:rPr>
          <w:rFonts w:ascii="Calibri" w:hAnsi="Calibri" w:cs="Arial"/>
          <w:sz w:val="20"/>
        </w:rPr>
        <w:t>6</w:t>
      </w:r>
      <w:r w:rsidR="00682062" w:rsidRPr="00BA1583">
        <w:rPr>
          <w:rFonts w:ascii="Calibri" w:hAnsi="Calibri" w:cs="Arial"/>
          <w:sz w:val="20"/>
        </w:rPr>
        <w:t>%)</w:t>
      </w:r>
    </w:p>
    <w:p w:rsidR="00420EE9" w:rsidRPr="00BA1583" w:rsidRDefault="00420EE9" w:rsidP="00C04F83">
      <w:pPr>
        <w:pStyle w:val="BodyText"/>
        <w:tabs>
          <w:tab w:val="decimal" w:pos="3402"/>
          <w:tab w:val="decimal" w:pos="4111"/>
          <w:tab w:val="decimal" w:pos="5812"/>
          <w:tab w:val="decimal" w:pos="6379"/>
        </w:tabs>
        <w:ind w:left="709"/>
        <w:rPr>
          <w:rFonts w:ascii="Calibri" w:hAnsi="Calibri" w:cs="Arial"/>
          <w:sz w:val="20"/>
        </w:rPr>
      </w:pPr>
      <w:r w:rsidRPr="00BA1583">
        <w:rPr>
          <w:rFonts w:ascii="Calibri" w:hAnsi="Calibri" w:cs="Arial"/>
          <w:sz w:val="20"/>
        </w:rPr>
        <w:t>Fixed Interest</w:t>
      </w:r>
      <w:r w:rsidRPr="00BA1583">
        <w:rPr>
          <w:rFonts w:ascii="Calibri" w:hAnsi="Calibri" w:cs="Arial"/>
          <w:sz w:val="20"/>
        </w:rPr>
        <w:tab/>
      </w:r>
      <w:r w:rsidR="00786191" w:rsidRPr="00BA1583">
        <w:rPr>
          <w:rFonts w:ascii="Calibri" w:hAnsi="Calibri" w:cs="Arial"/>
          <w:sz w:val="20"/>
        </w:rPr>
        <w:t>128</w:t>
      </w:r>
      <w:r w:rsidR="00C04F83" w:rsidRPr="00BA1583">
        <w:rPr>
          <w:rFonts w:ascii="Calibri" w:hAnsi="Calibri" w:cs="Arial"/>
          <w:sz w:val="20"/>
        </w:rPr>
        <w:tab/>
      </w:r>
      <w:r w:rsidR="00682062" w:rsidRPr="00BA1583">
        <w:rPr>
          <w:rFonts w:ascii="Calibri" w:hAnsi="Calibri" w:cs="Arial"/>
          <w:sz w:val="20"/>
        </w:rPr>
        <w:t>(</w:t>
      </w:r>
      <w:r w:rsidR="00733081" w:rsidRPr="00BA1583">
        <w:rPr>
          <w:rFonts w:ascii="Calibri" w:hAnsi="Calibri" w:cs="Arial"/>
          <w:sz w:val="20"/>
        </w:rPr>
        <w:t>1</w:t>
      </w:r>
      <w:r w:rsidR="00786191" w:rsidRPr="00BA1583">
        <w:rPr>
          <w:rFonts w:ascii="Calibri" w:hAnsi="Calibri" w:cs="Arial"/>
          <w:sz w:val="20"/>
        </w:rPr>
        <w:t>6</w:t>
      </w:r>
      <w:r w:rsidR="00682062" w:rsidRPr="00BA1583">
        <w:rPr>
          <w:rFonts w:ascii="Calibri" w:hAnsi="Calibri" w:cs="Arial"/>
          <w:sz w:val="20"/>
        </w:rPr>
        <w:t>%)</w:t>
      </w:r>
    </w:p>
    <w:p w:rsidR="00CB623E" w:rsidRPr="00BA1583" w:rsidRDefault="00C04F83" w:rsidP="00C04F83">
      <w:pPr>
        <w:pStyle w:val="BodyText"/>
        <w:tabs>
          <w:tab w:val="decimal" w:pos="3402"/>
          <w:tab w:val="decimal" w:pos="4111"/>
          <w:tab w:val="decimal" w:pos="5812"/>
          <w:tab w:val="decimal" w:pos="6379"/>
        </w:tabs>
        <w:ind w:left="709"/>
        <w:rPr>
          <w:rFonts w:ascii="Calibri" w:hAnsi="Calibri" w:cs="Arial"/>
          <w:sz w:val="20"/>
        </w:rPr>
      </w:pPr>
      <w:r w:rsidRPr="00BA1583">
        <w:rPr>
          <w:rFonts w:ascii="Calibri" w:hAnsi="Calibri" w:cs="Arial"/>
          <w:sz w:val="20"/>
        </w:rPr>
        <w:t>Overseas Equities</w:t>
      </w:r>
      <w:r w:rsidR="00191928" w:rsidRPr="00BA1583">
        <w:rPr>
          <w:rFonts w:ascii="Calibri" w:hAnsi="Calibri" w:cs="Arial"/>
          <w:sz w:val="20"/>
        </w:rPr>
        <w:tab/>
      </w:r>
      <w:r w:rsidR="00733081" w:rsidRPr="00BA1583">
        <w:rPr>
          <w:rFonts w:ascii="Calibri" w:hAnsi="Calibri" w:cs="Arial"/>
          <w:sz w:val="20"/>
        </w:rPr>
        <w:t>2</w:t>
      </w:r>
      <w:r w:rsidR="005474E2" w:rsidRPr="00BA1583">
        <w:rPr>
          <w:rFonts w:ascii="Calibri" w:hAnsi="Calibri" w:cs="Arial"/>
          <w:sz w:val="20"/>
        </w:rPr>
        <w:t>12</w:t>
      </w:r>
      <w:r w:rsidRPr="00BA1583">
        <w:rPr>
          <w:rFonts w:ascii="Calibri" w:hAnsi="Calibri" w:cs="Arial"/>
          <w:sz w:val="20"/>
        </w:rPr>
        <w:tab/>
      </w:r>
      <w:r w:rsidR="00552AC8" w:rsidRPr="00BA1583">
        <w:rPr>
          <w:rFonts w:ascii="Calibri" w:hAnsi="Calibri" w:cs="Arial"/>
          <w:sz w:val="20"/>
        </w:rPr>
        <w:t>(</w:t>
      </w:r>
      <w:r w:rsidR="00733081" w:rsidRPr="00BA1583">
        <w:rPr>
          <w:rFonts w:ascii="Calibri" w:hAnsi="Calibri" w:cs="Arial"/>
          <w:sz w:val="20"/>
        </w:rPr>
        <w:t>2</w:t>
      </w:r>
      <w:r w:rsidR="00786191" w:rsidRPr="00BA1583">
        <w:rPr>
          <w:rFonts w:ascii="Calibri" w:hAnsi="Calibri" w:cs="Arial"/>
          <w:sz w:val="20"/>
        </w:rPr>
        <w:t>6</w:t>
      </w:r>
      <w:r w:rsidR="00682062" w:rsidRPr="00BA1583">
        <w:rPr>
          <w:rFonts w:ascii="Calibri" w:hAnsi="Calibri" w:cs="Arial"/>
          <w:sz w:val="20"/>
        </w:rPr>
        <w:t>%)</w:t>
      </w:r>
    </w:p>
    <w:p w:rsidR="0036363F" w:rsidRPr="00BA1583" w:rsidRDefault="0036363F" w:rsidP="00C04F83">
      <w:pPr>
        <w:pStyle w:val="BodyText"/>
        <w:tabs>
          <w:tab w:val="decimal" w:pos="3402"/>
          <w:tab w:val="decimal" w:pos="4111"/>
          <w:tab w:val="decimal" w:pos="5812"/>
          <w:tab w:val="decimal" w:pos="6379"/>
        </w:tabs>
        <w:ind w:left="709"/>
        <w:rPr>
          <w:rFonts w:ascii="Calibri" w:hAnsi="Calibri" w:cs="Arial"/>
          <w:sz w:val="20"/>
        </w:rPr>
      </w:pPr>
      <w:r w:rsidRPr="00BA1583">
        <w:rPr>
          <w:rFonts w:ascii="Calibri" w:hAnsi="Calibri" w:cs="Arial"/>
          <w:sz w:val="20"/>
        </w:rPr>
        <w:t>Property</w:t>
      </w:r>
      <w:r w:rsidRPr="00BA1583">
        <w:rPr>
          <w:rFonts w:ascii="Calibri" w:hAnsi="Calibri" w:cs="Arial"/>
          <w:sz w:val="20"/>
        </w:rPr>
        <w:tab/>
      </w:r>
      <w:r w:rsidR="00392E5A" w:rsidRPr="00BA1583">
        <w:rPr>
          <w:rFonts w:ascii="Calibri" w:hAnsi="Calibri" w:cs="Arial"/>
          <w:sz w:val="20"/>
        </w:rPr>
        <w:t>4</w:t>
      </w:r>
      <w:r w:rsidR="005474E2" w:rsidRPr="00BA1583">
        <w:rPr>
          <w:rFonts w:ascii="Calibri" w:hAnsi="Calibri" w:cs="Arial"/>
          <w:sz w:val="20"/>
        </w:rPr>
        <w:t>2</w:t>
      </w:r>
      <w:r w:rsidR="00C04F83" w:rsidRPr="00BA1583">
        <w:rPr>
          <w:rFonts w:ascii="Calibri" w:hAnsi="Calibri" w:cs="Arial"/>
          <w:sz w:val="20"/>
        </w:rPr>
        <w:tab/>
      </w:r>
      <w:r w:rsidR="00733081" w:rsidRPr="00BA1583">
        <w:rPr>
          <w:rFonts w:ascii="Calibri" w:hAnsi="Calibri" w:cs="Arial"/>
          <w:sz w:val="20"/>
        </w:rPr>
        <w:t>(5</w:t>
      </w:r>
      <w:r w:rsidR="00682062" w:rsidRPr="00BA1583">
        <w:rPr>
          <w:rFonts w:ascii="Calibri" w:hAnsi="Calibri" w:cs="Arial"/>
          <w:sz w:val="20"/>
        </w:rPr>
        <w:t>%)</w:t>
      </w:r>
    </w:p>
    <w:p w:rsidR="00CB623E" w:rsidRPr="00BA1583" w:rsidRDefault="00810E12" w:rsidP="00C04F83">
      <w:pPr>
        <w:pStyle w:val="BodyText"/>
        <w:tabs>
          <w:tab w:val="decimal" w:pos="3402"/>
          <w:tab w:val="decimal" w:pos="4111"/>
          <w:tab w:val="decimal" w:pos="5812"/>
          <w:tab w:val="decimal" w:pos="6379"/>
        </w:tabs>
        <w:ind w:left="709"/>
        <w:rPr>
          <w:rFonts w:ascii="Calibri" w:hAnsi="Calibri" w:cs="Arial"/>
          <w:sz w:val="20"/>
        </w:rPr>
      </w:pPr>
      <w:r w:rsidRPr="00BA1583">
        <w:rPr>
          <w:rFonts w:ascii="Calibri" w:hAnsi="Calibri" w:cs="Arial"/>
          <w:sz w:val="20"/>
        </w:rPr>
        <w:t>Infrastructure</w:t>
      </w:r>
      <w:r w:rsidR="0036363F" w:rsidRPr="00BA1583">
        <w:rPr>
          <w:rFonts w:ascii="Calibri" w:hAnsi="Calibri" w:cs="Arial"/>
          <w:sz w:val="20"/>
        </w:rPr>
        <w:tab/>
      </w:r>
      <w:r w:rsidR="002652F6" w:rsidRPr="00BA1583">
        <w:rPr>
          <w:rFonts w:ascii="Calibri" w:hAnsi="Calibri" w:cs="Arial"/>
          <w:sz w:val="20"/>
        </w:rPr>
        <w:t>41</w:t>
      </w:r>
      <w:r w:rsidR="00C04F83" w:rsidRPr="00BA1583">
        <w:rPr>
          <w:rFonts w:ascii="Calibri" w:hAnsi="Calibri" w:cs="Arial"/>
          <w:sz w:val="20"/>
        </w:rPr>
        <w:tab/>
      </w:r>
      <w:r w:rsidR="00552AC8" w:rsidRPr="00BA1583">
        <w:rPr>
          <w:rFonts w:ascii="Calibri" w:hAnsi="Calibri" w:cs="Arial"/>
          <w:sz w:val="20"/>
        </w:rPr>
        <w:t>(</w:t>
      </w:r>
      <w:r w:rsidR="002652F6" w:rsidRPr="00BA1583">
        <w:rPr>
          <w:rFonts w:ascii="Calibri" w:hAnsi="Calibri" w:cs="Arial"/>
          <w:sz w:val="20"/>
        </w:rPr>
        <w:t>5</w:t>
      </w:r>
      <w:r w:rsidR="00682062" w:rsidRPr="00BA1583">
        <w:rPr>
          <w:rFonts w:ascii="Calibri" w:hAnsi="Calibri" w:cs="Arial"/>
          <w:sz w:val="20"/>
        </w:rPr>
        <w:t>%)</w:t>
      </w:r>
    </w:p>
    <w:p w:rsidR="003A039C" w:rsidRDefault="003A039C" w:rsidP="003A039C">
      <w:pPr>
        <w:pStyle w:val="BodyText"/>
        <w:tabs>
          <w:tab w:val="decimal" w:pos="3402"/>
          <w:tab w:val="decimal" w:pos="4111"/>
          <w:tab w:val="decimal" w:pos="5812"/>
          <w:tab w:val="decimal" w:pos="6379"/>
        </w:tabs>
        <w:ind w:left="709"/>
        <w:rPr>
          <w:rFonts w:ascii="Calibri" w:hAnsi="Calibri" w:cs="Arial"/>
          <w:sz w:val="20"/>
        </w:rPr>
      </w:pPr>
      <w:r w:rsidRPr="00BA1583">
        <w:rPr>
          <w:rFonts w:ascii="Calibri" w:hAnsi="Calibri" w:cs="Arial"/>
          <w:sz w:val="20"/>
        </w:rPr>
        <w:t>Cash</w:t>
      </w:r>
      <w:r w:rsidRPr="00BA1583">
        <w:rPr>
          <w:rFonts w:ascii="Calibri" w:hAnsi="Calibri" w:cs="Arial"/>
          <w:sz w:val="20"/>
        </w:rPr>
        <w:tab/>
      </w:r>
      <w:r w:rsidR="002652F6" w:rsidRPr="00BA1583">
        <w:rPr>
          <w:rFonts w:ascii="Calibri" w:hAnsi="Calibri" w:cs="Arial"/>
          <w:sz w:val="20"/>
        </w:rPr>
        <w:t>1</w:t>
      </w:r>
      <w:r w:rsidR="00BA1583" w:rsidRPr="00BA1583">
        <w:rPr>
          <w:rFonts w:ascii="Calibri" w:hAnsi="Calibri" w:cs="Arial"/>
          <w:sz w:val="20"/>
        </w:rPr>
        <w:t>5</w:t>
      </w:r>
      <w:r w:rsidRPr="00BA1583">
        <w:rPr>
          <w:rFonts w:ascii="Calibri" w:hAnsi="Calibri" w:cs="Arial"/>
          <w:sz w:val="20"/>
        </w:rPr>
        <w:tab/>
        <w:t>(</w:t>
      </w:r>
      <w:r w:rsidR="002652F6" w:rsidRPr="00BA1583">
        <w:rPr>
          <w:rFonts w:ascii="Calibri" w:hAnsi="Calibri" w:cs="Arial"/>
          <w:sz w:val="20"/>
        </w:rPr>
        <w:t>2</w:t>
      </w:r>
      <w:r w:rsidRPr="00BA1583">
        <w:rPr>
          <w:rFonts w:ascii="Calibri" w:hAnsi="Calibri" w:cs="Arial"/>
          <w:sz w:val="20"/>
        </w:rPr>
        <w:t>%)</w:t>
      </w:r>
    </w:p>
    <w:p w:rsidR="003A039C" w:rsidRPr="00552AC8" w:rsidRDefault="003A039C" w:rsidP="003A039C">
      <w:pPr>
        <w:pStyle w:val="BodyText"/>
        <w:tabs>
          <w:tab w:val="decimal" w:pos="3402"/>
          <w:tab w:val="decimal" w:pos="4111"/>
          <w:tab w:val="decimal" w:pos="5812"/>
          <w:tab w:val="decimal" w:pos="6379"/>
        </w:tabs>
        <w:ind w:left="709"/>
        <w:rPr>
          <w:rFonts w:ascii="Calibri" w:hAnsi="Calibri" w:cs="Arial"/>
          <w:sz w:val="20"/>
        </w:rPr>
      </w:pPr>
    </w:p>
    <w:p w:rsidR="00BF66E7" w:rsidRDefault="00957952" w:rsidP="00BF66E7">
      <w:pPr>
        <w:pStyle w:val="BodyText"/>
        <w:ind w:left="709"/>
        <w:rPr>
          <w:rFonts w:ascii="Calibri" w:hAnsi="Calibri" w:cs="Arial"/>
          <w:sz w:val="20"/>
        </w:rPr>
      </w:pPr>
      <w:r w:rsidRPr="00C04F83">
        <w:rPr>
          <w:rFonts w:ascii="Calibri" w:hAnsi="Calibri" w:cs="Arial"/>
          <w:sz w:val="20"/>
        </w:rPr>
        <w:t>All the investments were</w:t>
      </w:r>
      <w:r w:rsidR="009B0875">
        <w:rPr>
          <w:rFonts w:ascii="Calibri" w:hAnsi="Calibri" w:cs="Arial"/>
          <w:sz w:val="20"/>
        </w:rPr>
        <w:t xml:space="preserve"> </w:t>
      </w:r>
      <w:r w:rsidRPr="00C04F83">
        <w:rPr>
          <w:rFonts w:ascii="Calibri" w:hAnsi="Calibri" w:cs="Arial"/>
          <w:sz w:val="20"/>
        </w:rPr>
        <w:t>quoted on recognised stock exchanges.</w:t>
      </w:r>
      <w:r w:rsidR="001C2F74" w:rsidRPr="00C04F83">
        <w:rPr>
          <w:rFonts w:ascii="Calibri" w:hAnsi="Calibri" w:cs="Arial"/>
          <w:sz w:val="20"/>
        </w:rPr>
        <w:t xml:space="preserve"> </w:t>
      </w:r>
      <w:r w:rsidRPr="00C04F83">
        <w:rPr>
          <w:rFonts w:ascii="Calibri" w:hAnsi="Calibri" w:cs="Arial"/>
          <w:sz w:val="20"/>
        </w:rPr>
        <w:t>At 3</w:t>
      </w:r>
      <w:r w:rsidR="002F6226">
        <w:rPr>
          <w:rFonts w:ascii="Calibri" w:hAnsi="Calibri" w:cs="Arial"/>
          <w:sz w:val="20"/>
        </w:rPr>
        <w:t>0 September</w:t>
      </w:r>
      <w:r w:rsidRPr="00C04F83">
        <w:rPr>
          <w:rFonts w:ascii="Calibri" w:hAnsi="Calibri" w:cs="Arial"/>
          <w:sz w:val="20"/>
        </w:rPr>
        <w:t xml:space="preserve"> </w:t>
      </w:r>
      <w:r w:rsidR="00873AC7">
        <w:rPr>
          <w:rFonts w:ascii="Calibri" w:hAnsi="Calibri" w:cs="Arial"/>
          <w:sz w:val="20"/>
        </w:rPr>
        <w:t>2018</w:t>
      </w:r>
      <w:r w:rsidRPr="00C04F83">
        <w:rPr>
          <w:rFonts w:ascii="Calibri" w:hAnsi="Calibri" w:cs="Arial"/>
          <w:sz w:val="20"/>
        </w:rPr>
        <w:t xml:space="preserve"> there were </w:t>
      </w:r>
      <w:r w:rsidR="00156B6D">
        <w:rPr>
          <w:rFonts w:ascii="Calibri" w:hAnsi="Calibri" w:cs="Arial"/>
          <w:sz w:val="20"/>
        </w:rPr>
        <w:t>7</w:t>
      </w:r>
      <w:r w:rsidRPr="00C04F83">
        <w:rPr>
          <w:rFonts w:ascii="Calibri" w:hAnsi="Calibri" w:cs="Arial"/>
          <w:sz w:val="20"/>
        </w:rPr>
        <w:t xml:space="preserve"> investments each of which exceeded 5% of t</w:t>
      </w:r>
      <w:r w:rsidR="00BF66E7">
        <w:rPr>
          <w:rFonts w:ascii="Calibri" w:hAnsi="Calibri" w:cs="Arial"/>
          <w:sz w:val="20"/>
        </w:rPr>
        <w:t>he portfolio value.  They were:</w:t>
      </w:r>
    </w:p>
    <w:p w:rsidR="0041628D" w:rsidRPr="00C04F83" w:rsidRDefault="0041628D" w:rsidP="0041628D">
      <w:pPr>
        <w:pStyle w:val="BodyText"/>
        <w:rPr>
          <w:rFonts w:ascii="Calibri" w:hAnsi="Calibri" w:cs="Arial"/>
          <w:sz w:val="20"/>
        </w:rPr>
      </w:pPr>
    </w:p>
    <w:p w:rsidR="00890EC7" w:rsidRPr="00890EC7" w:rsidRDefault="00890EC7" w:rsidP="00890EC7">
      <w:pPr>
        <w:rPr>
          <w:rFonts w:ascii="Calibri" w:hAnsi="Calibri" w:cs="Calibri"/>
          <w:color w:val="000000"/>
          <w:sz w:val="18"/>
          <w:szCs w:val="18"/>
          <w:lang w:eastAsia="en-GB"/>
        </w:rPr>
      </w:pPr>
    </w:p>
    <w:p w:rsidR="00AA3737" w:rsidRPr="00BA1583" w:rsidRDefault="00BA1583" w:rsidP="00BA1583">
      <w:pPr>
        <w:ind w:firstLine="709"/>
        <w:rPr>
          <w:rFonts w:ascii="Calibri" w:hAnsi="Calibri" w:cs="Arial"/>
        </w:rPr>
      </w:pPr>
      <w:r>
        <w:rPr>
          <w:rFonts w:ascii="Calibri" w:hAnsi="Calibri" w:cs="Arial"/>
          <w:highlight w:val="yellow"/>
        </w:rPr>
        <w:tab/>
      </w:r>
      <w:proofErr w:type="spellStart"/>
      <w:r w:rsidR="00AA3737" w:rsidRPr="00BA1583">
        <w:rPr>
          <w:rFonts w:ascii="Calibri" w:hAnsi="Calibri" w:cs="Arial"/>
        </w:rPr>
        <w:t>Threadneedle</w:t>
      </w:r>
      <w:proofErr w:type="spellEnd"/>
      <w:r w:rsidR="00AA3737" w:rsidRPr="00BA1583">
        <w:rPr>
          <w:rFonts w:ascii="Calibri" w:hAnsi="Calibri" w:cs="Arial"/>
        </w:rPr>
        <w:t xml:space="preserve"> </w:t>
      </w:r>
      <w:proofErr w:type="spellStart"/>
      <w:r w:rsidR="00AA3737" w:rsidRPr="00BA1583">
        <w:rPr>
          <w:rFonts w:ascii="Calibri" w:hAnsi="Calibri" w:cs="Arial"/>
        </w:rPr>
        <w:t>Inves</w:t>
      </w:r>
      <w:proofErr w:type="spellEnd"/>
      <w:r w:rsidR="00AA3737" w:rsidRPr="00BA1583">
        <w:rPr>
          <w:rFonts w:ascii="Calibri" w:hAnsi="Calibri" w:cs="Arial"/>
        </w:rPr>
        <w:t xml:space="preserve"> UK Equity Income Z GBP Dis</w:t>
      </w:r>
      <w:r w:rsidR="00AA3737" w:rsidRPr="00BA1583">
        <w:rPr>
          <w:rFonts w:ascii="Calibri" w:hAnsi="Calibri" w:cs="Arial"/>
        </w:rPr>
        <w:tab/>
        <w:t>7.</w:t>
      </w:r>
      <w:r w:rsidRPr="00BA1583">
        <w:rPr>
          <w:rFonts w:ascii="Calibri" w:hAnsi="Calibri" w:cs="Arial"/>
        </w:rPr>
        <w:t>71</w:t>
      </w:r>
      <w:r w:rsidR="00AA3737" w:rsidRPr="00BA1583">
        <w:rPr>
          <w:rFonts w:ascii="Calibri" w:hAnsi="Calibri" w:cs="Arial"/>
        </w:rPr>
        <w:t>%</w:t>
      </w:r>
    </w:p>
    <w:p w:rsidR="00AA3737" w:rsidRPr="00BA1583" w:rsidRDefault="00AA3737" w:rsidP="00F94BE4">
      <w:pPr>
        <w:ind w:firstLine="709"/>
        <w:rPr>
          <w:rFonts w:ascii="Calibri" w:hAnsi="Calibri" w:cs="Arial"/>
        </w:rPr>
      </w:pPr>
      <w:r w:rsidRPr="00BA1583">
        <w:rPr>
          <w:rFonts w:ascii="Calibri" w:hAnsi="Calibri" w:cs="Arial"/>
        </w:rPr>
        <w:t xml:space="preserve">Jupiter UT </w:t>
      </w:r>
      <w:proofErr w:type="spellStart"/>
      <w:r w:rsidRPr="00BA1583">
        <w:rPr>
          <w:rFonts w:ascii="Calibri" w:hAnsi="Calibri" w:cs="Arial"/>
        </w:rPr>
        <w:t>Mngrs</w:t>
      </w:r>
      <w:proofErr w:type="spellEnd"/>
      <w:r w:rsidRPr="00BA1583">
        <w:rPr>
          <w:rFonts w:ascii="Calibri" w:hAnsi="Calibri" w:cs="Arial"/>
        </w:rPr>
        <w:t xml:space="preserve"> UK Special Situations I </w:t>
      </w:r>
      <w:proofErr w:type="spellStart"/>
      <w:r w:rsidRPr="00BA1583">
        <w:rPr>
          <w:rFonts w:ascii="Calibri" w:hAnsi="Calibri" w:cs="Arial"/>
        </w:rPr>
        <w:t>Inc</w:t>
      </w:r>
      <w:proofErr w:type="spellEnd"/>
      <w:r w:rsidR="00041820" w:rsidRPr="00BA1583">
        <w:rPr>
          <w:rFonts w:ascii="Calibri" w:hAnsi="Calibri" w:cs="Arial"/>
        </w:rPr>
        <w:tab/>
      </w:r>
      <w:r w:rsidRPr="00BA1583">
        <w:rPr>
          <w:rFonts w:ascii="Calibri" w:hAnsi="Calibri" w:cs="Arial"/>
        </w:rPr>
        <w:tab/>
        <w:t>7.3</w:t>
      </w:r>
      <w:r w:rsidR="00BA1583" w:rsidRPr="00BA1583">
        <w:rPr>
          <w:rFonts w:ascii="Calibri" w:hAnsi="Calibri" w:cs="Arial"/>
        </w:rPr>
        <w:t>4</w:t>
      </w:r>
      <w:r w:rsidRPr="00BA1583">
        <w:rPr>
          <w:rFonts w:ascii="Calibri" w:hAnsi="Calibri" w:cs="Arial"/>
        </w:rPr>
        <w:t>%</w:t>
      </w:r>
    </w:p>
    <w:p w:rsidR="00BA1583" w:rsidRPr="00BA1583" w:rsidRDefault="00BA1583" w:rsidP="00F94BE4">
      <w:pPr>
        <w:ind w:firstLine="709"/>
        <w:rPr>
          <w:rFonts w:ascii="Calibri" w:hAnsi="Calibri" w:cs="Arial"/>
        </w:rPr>
      </w:pPr>
      <w:r w:rsidRPr="00BA1583">
        <w:rPr>
          <w:rFonts w:ascii="Calibri" w:hAnsi="Calibri" w:cs="Arial"/>
        </w:rPr>
        <w:t xml:space="preserve">Vanguard Funds Plc S&amp;P 500 </w:t>
      </w:r>
      <w:proofErr w:type="spellStart"/>
      <w:r w:rsidRPr="00BA1583">
        <w:rPr>
          <w:rFonts w:ascii="Calibri" w:hAnsi="Calibri" w:cs="Arial"/>
        </w:rPr>
        <w:t>Ucits</w:t>
      </w:r>
      <w:proofErr w:type="spellEnd"/>
      <w:r w:rsidRPr="00BA1583">
        <w:rPr>
          <w:rFonts w:ascii="Calibri" w:hAnsi="Calibri" w:cs="Arial"/>
        </w:rPr>
        <w:t xml:space="preserve"> </w:t>
      </w:r>
      <w:proofErr w:type="spellStart"/>
      <w:r w:rsidRPr="00BA1583">
        <w:rPr>
          <w:rFonts w:ascii="Calibri" w:hAnsi="Calibri" w:cs="Arial"/>
        </w:rPr>
        <w:t>Etf</w:t>
      </w:r>
      <w:proofErr w:type="spellEnd"/>
      <w:r w:rsidRPr="00BA1583">
        <w:rPr>
          <w:rFonts w:ascii="Calibri" w:hAnsi="Calibri" w:cs="Arial"/>
        </w:rPr>
        <w:t xml:space="preserve"> </w:t>
      </w:r>
      <w:proofErr w:type="spellStart"/>
      <w:r w:rsidRPr="00BA1583">
        <w:rPr>
          <w:rFonts w:ascii="Calibri" w:hAnsi="Calibri" w:cs="Arial"/>
        </w:rPr>
        <w:t>Inc</w:t>
      </w:r>
      <w:proofErr w:type="spellEnd"/>
      <w:r w:rsidRPr="00BA1583">
        <w:rPr>
          <w:rFonts w:ascii="Calibri" w:hAnsi="Calibri" w:cs="Arial"/>
        </w:rPr>
        <w:t xml:space="preserve"> GBP</w:t>
      </w:r>
      <w:r w:rsidRPr="00BA1583">
        <w:rPr>
          <w:rFonts w:ascii="Calibri" w:hAnsi="Calibri" w:cs="Arial"/>
        </w:rPr>
        <w:tab/>
        <w:t>7.26%</w:t>
      </w:r>
    </w:p>
    <w:p w:rsidR="00AA3737" w:rsidRPr="00BA1583" w:rsidRDefault="00AA3737" w:rsidP="00F94BE4">
      <w:pPr>
        <w:ind w:firstLine="709"/>
        <w:rPr>
          <w:rFonts w:ascii="Calibri" w:hAnsi="Calibri" w:cs="Arial"/>
        </w:rPr>
      </w:pPr>
      <w:r w:rsidRPr="00BA1583">
        <w:rPr>
          <w:rFonts w:ascii="Calibri" w:hAnsi="Calibri" w:cs="Arial"/>
        </w:rPr>
        <w:t xml:space="preserve">Artemis </w:t>
      </w:r>
      <w:proofErr w:type="spellStart"/>
      <w:r w:rsidRPr="00BA1583">
        <w:rPr>
          <w:rFonts w:ascii="Calibri" w:hAnsi="Calibri" w:cs="Arial"/>
        </w:rPr>
        <w:t>Fd</w:t>
      </w:r>
      <w:proofErr w:type="spellEnd"/>
      <w:r w:rsidRPr="00BA1583">
        <w:rPr>
          <w:rFonts w:ascii="Calibri" w:hAnsi="Calibri" w:cs="Arial"/>
        </w:rPr>
        <w:t xml:space="preserve"> </w:t>
      </w:r>
      <w:proofErr w:type="spellStart"/>
      <w:r w:rsidRPr="00BA1583">
        <w:rPr>
          <w:rFonts w:ascii="Calibri" w:hAnsi="Calibri" w:cs="Arial"/>
        </w:rPr>
        <w:t>Mngrs</w:t>
      </w:r>
      <w:proofErr w:type="spellEnd"/>
      <w:r w:rsidRPr="00BA1583">
        <w:rPr>
          <w:rFonts w:ascii="Calibri" w:hAnsi="Calibri" w:cs="Arial"/>
        </w:rPr>
        <w:t xml:space="preserve"> Income Institutional </w:t>
      </w:r>
      <w:proofErr w:type="spellStart"/>
      <w:r w:rsidRPr="00BA1583">
        <w:rPr>
          <w:rFonts w:ascii="Calibri" w:hAnsi="Calibri" w:cs="Arial"/>
        </w:rPr>
        <w:t>Inc</w:t>
      </w:r>
      <w:proofErr w:type="spellEnd"/>
      <w:r w:rsidRPr="00BA1583">
        <w:rPr>
          <w:rFonts w:ascii="Calibri" w:hAnsi="Calibri" w:cs="Arial"/>
        </w:rPr>
        <w:tab/>
      </w:r>
      <w:r w:rsidR="00041820" w:rsidRPr="00BA1583">
        <w:rPr>
          <w:rFonts w:ascii="Calibri" w:hAnsi="Calibri" w:cs="Arial"/>
        </w:rPr>
        <w:tab/>
      </w:r>
      <w:r w:rsidRPr="00BA1583">
        <w:rPr>
          <w:rFonts w:ascii="Calibri" w:hAnsi="Calibri" w:cs="Arial"/>
        </w:rPr>
        <w:t>7.</w:t>
      </w:r>
      <w:r w:rsidR="00BA1583" w:rsidRPr="00BA1583">
        <w:rPr>
          <w:rFonts w:ascii="Calibri" w:hAnsi="Calibri" w:cs="Arial"/>
        </w:rPr>
        <w:t>18</w:t>
      </w:r>
      <w:r w:rsidRPr="00BA1583">
        <w:rPr>
          <w:rFonts w:ascii="Calibri" w:hAnsi="Calibri" w:cs="Arial"/>
        </w:rPr>
        <w:t>%</w:t>
      </w:r>
    </w:p>
    <w:p w:rsidR="00AA3737" w:rsidRPr="00BA1583" w:rsidRDefault="00BA1583" w:rsidP="00F94BE4">
      <w:pPr>
        <w:ind w:firstLine="709"/>
        <w:rPr>
          <w:rFonts w:ascii="Calibri" w:hAnsi="Calibri" w:cs="Arial"/>
        </w:rPr>
      </w:pPr>
      <w:r w:rsidRPr="00BA1583">
        <w:rPr>
          <w:rFonts w:ascii="Calibri" w:hAnsi="Calibri" w:cs="Arial"/>
        </w:rPr>
        <w:t xml:space="preserve">Link Fund Sol Ltd LF </w:t>
      </w:r>
      <w:proofErr w:type="spellStart"/>
      <w:r w:rsidRPr="00BA1583">
        <w:rPr>
          <w:rFonts w:ascii="Calibri" w:hAnsi="Calibri" w:cs="Arial"/>
        </w:rPr>
        <w:t>Lindsell</w:t>
      </w:r>
      <w:proofErr w:type="spellEnd"/>
      <w:r w:rsidRPr="00BA1583">
        <w:rPr>
          <w:rFonts w:ascii="Calibri" w:hAnsi="Calibri" w:cs="Arial"/>
        </w:rPr>
        <w:t xml:space="preserve"> Train UK </w:t>
      </w:r>
      <w:proofErr w:type="spellStart"/>
      <w:r w:rsidRPr="00BA1583">
        <w:rPr>
          <w:rFonts w:ascii="Calibri" w:hAnsi="Calibri" w:cs="Arial"/>
        </w:rPr>
        <w:t>Eqtys</w:t>
      </w:r>
      <w:proofErr w:type="spellEnd"/>
      <w:r w:rsidRPr="00BA1583">
        <w:rPr>
          <w:rFonts w:ascii="Calibri" w:hAnsi="Calibri" w:cs="Arial"/>
        </w:rPr>
        <w:tab/>
      </w:r>
      <w:r w:rsidRPr="00BA1583">
        <w:rPr>
          <w:rFonts w:ascii="Calibri" w:hAnsi="Calibri" w:cs="Arial"/>
        </w:rPr>
        <w:tab/>
        <w:t>5.26</w:t>
      </w:r>
      <w:r w:rsidR="00AA3737" w:rsidRPr="00BA1583">
        <w:rPr>
          <w:rFonts w:ascii="Calibri" w:hAnsi="Calibri" w:cs="Arial"/>
        </w:rPr>
        <w:t>%</w:t>
      </w:r>
    </w:p>
    <w:p w:rsidR="00AA3737" w:rsidRPr="00BA1583" w:rsidRDefault="00BA1583" w:rsidP="00F94BE4">
      <w:pPr>
        <w:ind w:firstLine="709"/>
        <w:rPr>
          <w:rFonts w:ascii="Calibri" w:hAnsi="Calibri" w:cs="Arial"/>
        </w:rPr>
      </w:pPr>
      <w:r w:rsidRPr="00BA1583">
        <w:rPr>
          <w:rFonts w:ascii="Calibri" w:hAnsi="Calibri" w:cs="Arial"/>
        </w:rPr>
        <w:t xml:space="preserve">Quilter Invest Ltd </w:t>
      </w:r>
      <w:proofErr w:type="spellStart"/>
      <w:r w:rsidRPr="00BA1583">
        <w:rPr>
          <w:rFonts w:ascii="Calibri" w:hAnsi="Calibri" w:cs="Arial"/>
        </w:rPr>
        <w:t>Merian</w:t>
      </w:r>
      <w:proofErr w:type="spellEnd"/>
      <w:r w:rsidRPr="00BA1583">
        <w:rPr>
          <w:rFonts w:ascii="Calibri" w:hAnsi="Calibri" w:cs="Arial"/>
        </w:rPr>
        <w:t xml:space="preserve"> UK Alpha U1 GBP Dis</w:t>
      </w:r>
      <w:r w:rsidR="00AA3737" w:rsidRPr="00BA1583">
        <w:rPr>
          <w:rFonts w:ascii="Calibri" w:hAnsi="Calibri" w:cs="Arial"/>
        </w:rPr>
        <w:tab/>
        <w:t>5.</w:t>
      </w:r>
      <w:r w:rsidRPr="00BA1583">
        <w:rPr>
          <w:rFonts w:ascii="Calibri" w:hAnsi="Calibri" w:cs="Arial"/>
        </w:rPr>
        <w:t>17</w:t>
      </w:r>
      <w:r w:rsidR="00AA3737" w:rsidRPr="00BA1583">
        <w:rPr>
          <w:rFonts w:ascii="Calibri" w:hAnsi="Calibri" w:cs="Arial"/>
        </w:rPr>
        <w:t>%</w:t>
      </w:r>
    </w:p>
    <w:p w:rsidR="00AA3737" w:rsidRPr="00BA1583" w:rsidRDefault="00AA3737" w:rsidP="00F94BE4">
      <w:pPr>
        <w:ind w:firstLine="709"/>
        <w:rPr>
          <w:rFonts w:ascii="Calibri" w:hAnsi="Calibri" w:cs="Arial"/>
        </w:rPr>
      </w:pPr>
      <w:proofErr w:type="spellStart"/>
      <w:r w:rsidRPr="00BA1583">
        <w:rPr>
          <w:rFonts w:ascii="Calibri" w:hAnsi="Calibri" w:cs="Arial"/>
        </w:rPr>
        <w:t>Ishares</w:t>
      </w:r>
      <w:proofErr w:type="spellEnd"/>
      <w:r w:rsidRPr="00BA1583">
        <w:rPr>
          <w:rFonts w:ascii="Calibri" w:hAnsi="Calibri" w:cs="Arial"/>
        </w:rPr>
        <w:t xml:space="preserve"> Core FTSE 100 </w:t>
      </w:r>
      <w:proofErr w:type="spellStart"/>
      <w:r w:rsidRPr="00BA1583">
        <w:rPr>
          <w:rFonts w:ascii="Calibri" w:hAnsi="Calibri" w:cs="Arial"/>
        </w:rPr>
        <w:t>Ucits</w:t>
      </w:r>
      <w:proofErr w:type="spellEnd"/>
      <w:r w:rsidRPr="00BA1583">
        <w:rPr>
          <w:rFonts w:ascii="Calibri" w:hAnsi="Calibri" w:cs="Arial"/>
        </w:rPr>
        <w:t xml:space="preserve"> </w:t>
      </w:r>
      <w:proofErr w:type="spellStart"/>
      <w:r w:rsidRPr="00BA1583">
        <w:rPr>
          <w:rFonts w:ascii="Calibri" w:hAnsi="Calibri" w:cs="Arial"/>
        </w:rPr>
        <w:t>Etf</w:t>
      </w:r>
      <w:proofErr w:type="spellEnd"/>
      <w:r w:rsidRPr="00BA1583">
        <w:rPr>
          <w:rFonts w:ascii="Calibri" w:hAnsi="Calibri" w:cs="Arial"/>
        </w:rPr>
        <w:t xml:space="preserve"> GBP</w:t>
      </w:r>
      <w:r w:rsidR="00041820" w:rsidRPr="00BA1583">
        <w:rPr>
          <w:rFonts w:ascii="Calibri" w:hAnsi="Calibri" w:cs="Arial"/>
        </w:rPr>
        <w:tab/>
      </w:r>
      <w:r w:rsidR="00041820" w:rsidRPr="00BA1583">
        <w:rPr>
          <w:rFonts w:ascii="Calibri" w:hAnsi="Calibri" w:cs="Arial"/>
        </w:rPr>
        <w:tab/>
      </w:r>
      <w:r w:rsidRPr="00BA1583">
        <w:rPr>
          <w:rFonts w:ascii="Calibri" w:hAnsi="Calibri" w:cs="Arial"/>
        </w:rPr>
        <w:tab/>
        <w:t>5.</w:t>
      </w:r>
      <w:r w:rsidR="00BA1583" w:rsidRPr="00BA1583">
        <w:rPr>
          <w:rFonts w:ascii="Calibri" w:hAnsi="Calibri" w:cs="Arial"/>
        </w:rPr>
        <w:t>02</w:t>
      </w:r>
      <w:r w:rsidRPr="00BA1583">
        <w:rPr>
          <w:rFonts w:ascii="Calibri" w:hAnsi="Calibri" w:cs="Arial"/>
        </w:rPr>
        <w:t>%</w:t>
      </w:r>
    </w:p>
    <w:p w:rsidR="00C04F83" w:rsidRDefault="00C04F83" w:rsidP="00F94BE4">
      <w:pPr>
        <w:ind w:firstLine="709"/>
        <w:rPr>
          <w:rFonts w:ascii="Calibri" w:hAnsi="Calibri" w:cs="Arial"/>
          <w:highlight w:val="yellow"/>
        </w:rPr>
      </w:pPr>
      <w:r>
        <w:rPr>
          <w:rFonts w:ascii="Calibri" w:hAnsi="Calibri" w:cs="Arial"/>
          <w:highlight w:val="yellow"/>
        </w:rPr>
        <w:br w:type="page"/>
      </w:r>
    </w:p>
    <w:p w:rsidR="00526F5E" w:rsidRDefault="00526F5E" w:rsidP="00C04F83">
      <w:pPr>
        <w:pStyle w:val="Heading1"/>
        <w:rPr>
          <w:rFonts w:ascii="Calibri" w:hAnsi="Calibri"/>
          <w:sz w:val="22"/>
          <w:szCs w:val="22"/>
        </w:rPr>
      </w:pPr>
    </w:p>
    <w:p w:rsidR="00C04F83" w:rsidRPr="002E1E0B" w:rsidRDefault="00C04F83" w:rsidP="00C04F83">
      <w:pPr>
        <w:pStyle w:val="Heading1"/>
        <w:rPr>
          <w:rFonts w:ascii="Calibri" w:hAnsi="Calibri"/>
          <w:sz w:val="22"/>
          <w:szCs w:val="22"/>
        </w:rPr>
      </w:pPr>
      <w:r w:rsidRPr="002E1E0B">
        <w:rPr>
          <w:rFonts w:ascii="Calibri" w:hAnsi="Calibri"/>
          <w:sz w:val="22"/>
          <w:szCs w:val="22"/>
        </w:rPr>
        <w:t>NOTES TO THE ACCOUNTS</w:t>
      </w:r>
      <w:r>
        <w:rPr>
          <w:rFonts w:ascii="Calibri" w:hAnsi="Calibri"/>
          <w:sz w:val="22"/>
          <w:szCs w:val="22"/>
        </w:rPr>
        <w:t xml:space="preserve"> (continued)</w:t>
      </w:r>
    </w:p>
    <w:p w:rsidR="00C04F83" w:rsidRPr="00960653" w:rsidRDefault="00C04F83" w:rsidP="00C04F83">
      <w:pPr>
        <w:tabs>
          <w:tab w:val="left" w:pos="426"/>
        </w:tabs>
        <w:rPr>
          <w:rFonts w:ascii="Calibri" w:hAnsi="Calibri" w:cs="Arial"/>
        </w:rPr>
      </w:pPr>
    </w:p>
    <w:p w:rsidR="00957952" w:rsidRPr="002E1E0B" w:rsidRDefault="00957952" w:rsidP="00EE1CAD">
      <w:pPr>
        <w:pStyle w:val="BodyText"/>
        <w:ind w:left="709"/>
        <w:rPr>
          <w:rFonts w:ascii="Calibri" w:hAnsi="Calibri" w:cs="Arial"/>
          <w:sz w:val="20"/>
        </w:rPr>
      </w:pPr>
      <w:r w:rsidRPr="00C04F83">
        <w:rPr>
          <w:rFonts w:ascii="Calibri" w:hAnsi="Calibri" w:cs="Arial"/>
          <w:sz w:val="20"/>
        </w:rPr>
        <w:t xml:space="preserve">The fund manager has </w:t>
      </w:r>
      <w:r w:rsidR="00FF74FB" w:rsidRPr="00C04F83">
        <w:rPr>
          <w:rFonts w:ascii="Calibri" w:hAnsi="Calibri" w:cs="Arial"/>
          <w:sz w:val="20"/>
        </w:rPr>
        <w:t xml:space="preserve">consolidated the </w:t>
      </w:r>
      <w:r w:rsidRPr="00C04F83">
        <w:rPr>
          <w:rFonts w:ascii="Calibri" w:hAnsi="Calibri" w:cs="Arial"/>
          <w:sz w:val="20"/>
        </w:rPr>
        <w:t xml:space="preserve">General and Endowment Funds. Thus </w:t>
      </w:r>
      <w:r w:rsidR="00FF74FB" w:rsidRPr="00C04F83">
        <w:rPr>
          <w:rFonts w:ascii="Calibri" w:hAnsi="Calibri" w:cs="Arial"/>
          <w:sz w:val="20"/>
        </w:rPr>
        <w:t xml:space="preserve">providing total investment funds which allows individual investments at a </w:t>
      </w:r>
      <w:r w:rsidR="00842C2D" w:rsidRPr="00C04F83">
        <w:rPr>
          <w:rFonts w:ascii="Calibri" w:hAnsi="Calibri" w:cs="Arial"/>
          <w:sz w:val="20"/>
        </w:rPr>
        <w:t>level which improves the opportunity to maximise individual investment choices whilst reducing overall transaction costs.</w:t>
      </w:r>
      <w:r w:rsidR="008B1B8B" w:rsidRPr="00C04F83">
        <w:rPr>
          <w:rFonts w:ascii="Calibri" w:hAnsi="Calibri" w:cs="Arial"/>
          <w:sz w:val="20"/>
        </w:rPr>
        <w:t xml:space="preserve"> </w:t>
      </w:r>
      <w:r w:rsidR="00842C2D" w:rsidRPr="00C04F83">
        <w:rPr>
          <w:rFonts w:ascii="Calibri" w:hAnsi="Calibri" w:cs="Arial"/>
          <w:sz w:val="20"/>
        </w:rPr>
        <w:t>The financial integrity of General and Endowment funds has been maintained by setting</w:t>
      </w:r>
      <w:r w:rsidR="007C3493" w:rsidRPr="00C04F83">
        <w:rPr>
          <w:rFonts w:ascii="Calibri" w:hAnsi="Calibri" w:cs="Arial"/>
          <w:sz w:val="20"/>
        </w:rPr>
        <w:t xml:space="preserve"> a</w:t>
      </w:r>
      <w:r w:rsidR="00842C2D" w:rsidRPr="00C04F83">
        <w:rPr>
          <w:rFonts w:ascii="Calibri" w:hAnsi="Calibri" w:cs="Arial"/>
          <w:sz w:val="20"/>
        </w:rPr>
        <w:t xml:space="preserve"> </w:t>
      </w:r>
      <w:r w:rsidR="007C3493" w:rsidRPr="00C04F83">
        <w:rPr>
          <w:rFonts w:ascii="Calibri" w:hAnsi="Calibri" w:cs="Arial"/>
          <w:sz w:val="20"/>
        </w:rPr>
        <w:t>mechanism f</w:t>
      </w:r>
      <w:r w:rsidR="00842C2D" w:rsidRPr="00C04F83">
        <w:rPr>
          <w:rFonts w:ascii="Calibri" w:hAnsi="Calibri" w:cs="Arial"/>
          <w:sz w:val="20"/>
        </w:rPr>
        <w:t>or dividing the value of investments based of the respective value of portfolios</w:t>
      </w:r>
      <w:r w:rsidR="007C3493" w:rsidRPr="00C04F83">
        <w:rPr>
          <w:rFonts w:ascii="Calibri" w:hAnsi="Calibri" w:cs="Arial"/>
          <w:sz w:val="20"/>
        </w:rPr>
        <w:t xml:space="preserve">. This was last set in January 2013. </w:t>
      </w:r>
      <w:r w:rsidR="00842C2D" w:rsidRPr="00C04F83">
        <w:rPr>
          <w:rFonts w:ascii="Calibri" w:hAnsi="Calibri" w:cs="Arial"/>
          <w:sz w:val="20"/>
        </w:rPr>
        <w:t xml:space="preserve">At this time Endowment Funds represented </w:t>
      </w:r>
      <w:r w:rsidR="007C3493" w:rsidRPr="00C04F83">
        <w:rPr>
          <w:rFonts w:ascii="Calibri" w:hAnsi="Calibri" w:cs="Arial"/>
          <w:sz w:val="20"/>
        </w:rPr>
        <w:t>59</w:t>
      </w:r>
      <w:r w:rsidR="00842C2D" w:rsidRPr="00C04F83">
        <w:rPr>
          <w:rFonts w:ascii="Calibri" w:hAnsi="Calibri" w:cs="Arial"/>
          <w:sz w:val="20"/>
        </w:rPr>
        <w:t>% of total investments an</w:t>
      </w:r>
      <w:r w:rsidR="00321478" w:rsidRPr="00C04F83">
        <w:rPr>
          <w:rFonts w:ascii="Calibri" w:hAnsi="Calibri" w:cs="Arial"/>
          <w:sz w:val="20"/>
        </w:rPr>
        <w:t>d</w:t>
      </w:r>
      <w:r w:rsidR="00842C2D" w:rsidRPr="00C04F83">
        <w:rPr>
          <w:rFonts w:ascii="Calibri" w:hAnsi="Calibri" w:cs="Arial"/>
          <w:sz w:val="20"/>
        </w:rPr>
        <w:t xml:space="preserve"> General Funds </w:t>
      </w:r>
      <w:r w:rsidR="007C3493" w:rsidRPr="00C04F83">
        <w:rPr>
          <w:rFonts w:ascii="Calibri" w:hAnsi="Calibri" w:cs="Arial"/>
          <w:sz w:val="20"/>
        </w:rPr>
        <w:t>41</w:t>
      </w:r>
      <w:r w:rsidR="00842C2D" w:rsidRPr="00C04F83">
        <w:rPr>
          <w:rFonts w:ascii="Calibri" w:hAnsi="Calibri" w:cs="Arial"/>
          <w:sz w:val="20"/>
        </w:rPr>
        <w:t xml:space="preserve">%. These percentages have also been </w:t>
      </w:r>
      <w:r w:rsidR="00BD4BA7" w:rsidRPr="00C04F83">
        <w:rPr>
          <w:rFonts w:ascii="Calibri" w:hAnsi="Calibri" w:cs="Arial"/>
          <w:sz w:val="20"/>
        </w:rPr>
        <w:t>used to</w:t>
      </w:r>
      <w:r w:rsidR="00842C2D" w:rsidRPr="00C04F83">
        <w:rPr>
          <w:rFonts w:ascii="Calibri" w:hAnsi="Calibri" w:cs="Arial"/>
          <w:sz w:val="20"/>
        </w:rPr>
        <w:t xml:space="preserve"> determine the apportionme</w:t>
      </w:r>
      <w:r w:rsidR="00122593" w:rsidRPr="00C04F83">
        <w:rPr>
          <w:rFonts w:ascii="Calibri" w:hAnsi="Calibri" w:cs="Arial"/>
          <w:sz w:val="20"/>
        </w:rPr>
        <w:t>n</w:t>
      </w:r>
      <w:r w:rsidR="00842C2D" w:rsidRPr="00C04F83">
        <w:rPr>
          <w:rFonts w:ascii="Calibri" w:hAnsi="Calibri" w:cs="Arial"/>
          <w:sz w:val="20"/>
        </w:rPr>
        <w:t xml:space="preserve">t </w:t>
      </w:r>
      <w:r w:rsidR="00122593" w:rsidRPr="00C04F83">
        <w:rPr>
          <w:rFonts w:ascii="Calibri" w:hAnsi="Calibri" w:cs="Arial"/>
          <w:sz w:val="20"/>
        </w:rPr>
        <w:t>of Investment Income as well as losses and gains</w:t>
      </w:r>
      <w:r w:rsidR="007C3493" w:rsidRPr="00C04F83">
        <w:rPr>
          <w:rFonts w:ascii="Calibri" w:hAnsi="Calibri" w:cs="Arial"/>
          <w:sz w:val="20"/>
        </w:rPr>
        <w:t>.</w:t>
      </w:r>
      <w:r w:rsidR="00122593" w:rsidRPr="00C04F83">
        <w:rPr>
          <w:rFonts w:ascii="Calibri" w:hAnsi="Calibri" w:cs="Arial"/>
          <w:sz w:val="20"/>
        </w:rPr>
        <w:t xml:space="preserve"> </w:t>
      </w:r>
      <w:r w:rsidRPr="00C04F83">
        <w:rPr>
          <w:rFonts w:ascii="Calibri" w:hAnsi="Calibri" w:cs="Arial"/>
          <w:sz w:val="20"/>
        </w:rPr>
        <w:t>The investments attributed to the individual funds are as follows:</w:t>
      </w:r>
    </w:p>
    <w:p w:rsidR="008B1B8B" w:rsidRPr="00960653" w:rsidRDefault="008B1B8B" w:rsidP="006C1022">
      <w:pPr>
        <w:pStyle w:val="Heading1"/>
        <w:rPr>
          <w:rFonts w:ascii="Calibri" w:hAnsi="Calibri"/>
          <w:b w:val="0"/>
          <w:sz w:val="22"/>
          <w:szCs w:val="22"/>
        </w:rPr>
      </w:pPr>
    </w:p>
    <w:tbl>
      <w:tblPr>
        <w:tblW w:w="8726" w:type="dxa"/>
        <w:tblInd w:w="817" w:type="dxa"/>
        <w:tblLayout w:type="fixed"/>
        <w:tblLook w:val="0000" w:firstRow="0" w:lastRow="0" w:firstColumn="0" w:lastColumn="0" w:noHBand="0" w:noVBand="0"/>
      </w:tblPr>
      <w:tblGrid>
        <w:gridCol w:w="6379"/>
        <w:gridCol w:w="1276"/>
        <w:gridCol w:w="1071"/>
      </w:tblGrid>
      <w:tr w:rsidR="00957952" w:rsidRPr="002E1E0B" w:rsidTr="002F6226">
        <w:tc>
          <w:tcPr>
            <w:tcW w:w="6379" w:type="dxa"/>
          </w:tcPr>
          <w:p w:rsidR="00957952" w:rsidRPr="002E1E0B" w:rsidRDefault="00957952" w:rsidP="00B35066">
            <w:pPr>
              <w:jc w:val="both"/>
              <w:rPr>
                <w:rFonts w:ascii="Calibri" w:hAnsi="Calibri" w:cs="Arial"/>
              </w:rPr>
            </w:pPr>
          </w:p>
        </w:tc>
        <w:tc>
          <w:tcPr>
            <w:tcW w:w="1276" w:type="dxa"/>
          </w:tcPr>
          <w:p w:rsidR="00957952" w:rsidRPr="002E1E0B" w:rsidRDefault="00873AC7" w:rsidP="00CB623E">
            <w:pPr>
              <w:jc w:val="right"/>
              <w:rPr>
                <w:rFonts w:ascii="Calibri" w:hAnsi="Calibri" w:cs="Arial"/>
                <w:b/>
              </w:rPr>
            </w:pPr>
            <w:r>
              <w:rPr>
                <w:rFonts w:ascii="Calibri" w:hAnsi="Calibri" w:cs="Arial"/>
                <w:b/>
              </w:rPr>
              <w:t>2018</w:t>
            </w:r>
          </w:p>
        </w:tc>
        <w:tc>
          <w:tcPr>
            <w:tcW w:w="1071" w:type="dxa"/>
          </w:tcPr>
          <w:p w:rsidR="00957952" w:rsidRPr="002E1E0B" w:rsidRDefault="00873AC7" w:rsidP="00CB623E">
            <w:pPr>
              <w:jc w:val="right"/>
              <w:rPr>
                <w:rFonts w:ascii="Calibri" w:hAnsi="Calibri" w:cs="Arial"/>
                <w:b/>
              </w:rPr>
            </w:pPr>
            <w:r>
              <w:rPr>
                <w:rFonts w:ascii="Calibri" w:hAnsi="Calibri" w:cs="Arial"/>
                <w:b/>
              </w:rPr>
              <w:t>2017</w:t>
            </w:r>
          </w:p>
        </w:tc>
      </w:tr>
      <w:tr w:rsidR="00957952" w:rsidRPr="002E1E0B" w:rsidTr="002F6226">
        <w:tc>
          <w:tcPr>
            <w:tcW w:w="6379" w:type="dxa"/>
          </w:tcPr>
          <w:p w:rsidR="00957952" w:rsidRPr="002E1E0B" w:rsidRDefault="00957952" w:rsidP="00B35066">
            <w:pPr>
              <w:jc w:val="both"/>
              <w:rPr>
                <w:rFonts w:ascii="Calibri" w:hAnsi="Calibri" w:cs="Arial"/>
              </w:rPr>
            </w:pPr>
          </w:p>
        </w:tc>
        <w:tc>
          <w:tcPr>
            <w:tcW w:w="1276" w:type="dxa"/>
          </w:tcPr>
          <w:p w:rsidR="00957952" w:rsidRPr="002E1E0B" w:rsidRDefault="00957952" w:rsidP="008B1B8B">
            <w:pPr>
              <w:jc w:val="right"/>
              <w:rPr>
                <w:rFonts w:ascii="Calibri" w:hAnsi="Calibri" w:cs="Arial"/>
                <w:b/>
              </w:rPr>
            </w:pPr>
            <w:r w:rsidRPr="002E1E0B">
              <w:rPr>
                <w:rFonts w:ascii="Calibri" w:hAnsi="Calibri" w:cs="Arial"/>
                <w:b/>
              </w:rPr>
              <w:t>£000</w:t>
            </w:r>
          </w:p>
        </w:tc>
        <w:tc>
          <w:tcPr>
            <w:tcW w:w="1071" w:type="dxa"/>
          </w:tcPr>
          <w:p w:rsidR="00957952" w:rsidRPr="002E1E0B" w:rsidRDefault="00957952" w:rsidP="00675FE1">
            <w:pPr>
              <w:jc w:val="right"/>
              <w:rPr>
                <w:rFonts w:ascii="Calibri" w:hAnsi="Calibri" w:cs="Arial"/>
                <w:b/>
              </w:rPr>
            </w:pPr>
            <w:r w:rsidRPr="002E1E0B">
              <w:rPr>
                <w:rFonts w:ascii="Calibri" w:hAnsi="Calibri" w:cs="Arial"/>
                <w:b/>
              </w:rPr>
              <w:t>£000</w:t>
            </w:r>
          </w:p>
        </w:tc>
      </w:tr>
      <w:tr w:rsidR="002F6226" w:rsidRPr="002E1E0B" w:rsidTr="002F6226">
        <w:tc>
          <w:tcPr>
            <w:tcW w:w="6379" w:type="dxa"/>
          </w:tcPr>
          <w:p w:rsidR="002F6226" w:rsidRPr="002E1E0B" w:rsidRDefault="002F6226" w:rsidP="002F6226">
            <w:pPr>
              <w:jc w:val="both"/>
              <w:rPr>
                <w:rFonts w:ascii="Calibri" w:hAnsi="Calibri" w:cs="Arial"/>
              </w:rPr>
            </w:pPr>
            <w:r w:rsidRPr="002E1E0B">
              <w:rPr>
                <w:rFonts w:ascii="Calibri" w:hAnsi="Calibri" w:cs="Arial"/>
              </w:rPr>
              <w:t>General Fund</w:t>
            </w:r>
          </w:p>
        </w:tc>
        <w:tc>
          <w:tcPr>
            <w:tcW w:w="1276" w:type="dxa"/>
          </w:tcPr>
          <w:p w:rsidR="002F6226" w:rsidRPr="00671E24" w:rsidRDefault="002F6226" w:rsidP="00671E24">
            <w:pPr>
              <w:jc w:val="right"/>
              <w:rPr>
                <w:rFonts w:ascii="Calibri" w:hAnsi="Calibri" w:cs="Arial"/>
              </w:rPr>
            </w:pPr>
            <w:r w:rsidRPr="00671E24">
              <w:rPr>
                <w:rFonts w:ascii="Calibri" w:hAnsi="Calibri" w:cs="Arial"/>
              </w:rPr>
              <w:t>33</w:t>
            </w:r>
            <w:r w:rsidR="00671E24" w:rsidRPr="00671E24">
              <w:rPr>
                <w:rFonts w:ascii="Calibri" w:hAnsi="Calibri" w:cs="Arial"/>
              </w:rPr>
              <w:t>3</w:t>
            </w:r>
          </w:p>
        </w:tc>
        <w:tc>
          <w:tcPr>
            <w:tcW w:w="1071" w:type="dxa"/>
          </w:tcPr>
          <w:p w:rsidR="002F6226" w:rsidRPr="00B96490" w:rsidRDefault="002F6226" w:rsidP="002F6226">
            <w:pPr>
              <w:jc w:val="right"/>
              <w:rPr>
                <w:rFonts w:ascii="Calibri" w:hAnsi="Calibri" w:cs="Arial"/>
              </w:rPr>
            </w:pPr>
            <w:r>
              <w:rPr>
                <w:rFonts w:ascii="Calibri" w:hAnsi="Calibri" w:cs="Arial"/>
              </w:rPr>
              <w:t>330</w:t>
            </w:r>
          </w:p>
        </w:tc>
      </w:tr>
      <w:tr w:rsidR="002F6226" w:rsidRPr="002E1E0B" w:rsidTr="002F6226">
        <w:tc>
          <w:tcPr>
            <w:tcW w:w="6379" w:type="dxa"/>
          </w:tcPr>
          <w:p w:rsidR="002F6226" w:rsidRPr="002E1E0B" w:rsidRDefault="002F6226" w:rsidP="002F6226">
            <w:pPr>
              <w:jc w:val="both"/>
              <w:rPr>
                <w:rFonts w:ascii="Calibri" w:hAnsi="Calibri" w:cs="Arial"/>
              </w:rPr>
            </w:pPr>
            <w:r w:rsidRPr="002E1E0B">
              <w:rPr>
                <w:rFonts w:ascii="Calibri" w:hAnsi="Calibri" w:cs="Arial"/>
              </w:rPr>
              <w:t>Endowment Fund</w:t>
            </w:r>
          </w:p>
        </w:tc>
        <w:tc>
          <w:tcPr>
            <w:tcW w:w="1276" w:type="dxa"/>
          </w:tcPr>
          <w:p w:rsidR="002F6226" w:rsidRPr="00671E24" w:rsidRDefault="00671E24" w:rsidP="002F6226">
            <w:pPr>
              <w:jc w:val="right"/>
              <w:rPr>
                <w:rFonts w:ascii="Calibri" w:hAnsi="Calibri" w:cs="Arial"/>
              </w:rPr>
            </w:pPr>
            <w:r w:rsidRPr="00671E24">
              <w:rPr>
                <w:rFonts w:ascii="Calibri" w:hAnsi="Calibri" w:cs="Arial"/>
              </w:rPr>
              <w:t>479</w:t>
            </w:r>
          </w:p>
        </w:tc>
        <w:tc>
          <w:tcPr>
            <w:tcW w:w="1071" w:type="dxa"/>
          </w:tcPr>
          <w:p w:rsidR="002F6226" w:rsidRPr="00B96490" w:rsidRDefault="002F6226" w:rsidP="002F6226">
            <w:pPr>
              <w:jc w:val="right"/>
              <w:rPr>
                <w:rFonts w:ascii="Calibri" w:hAnsi="Calibri" w:cs="Arial"/>
              </w:rPr>
            </w:pPr>
            <w:r>
              <w:rPr>
                <w:rFonts w:ascii="Calibri" w:hAnsi="Calibri" w:cs="Arial"/>
              </w:rPr>
              <w:t>476</w:t>
            </w:r>
          </w:p>
        </w:tc>
      </w:tr>
      <w:tr w:rsidR="002F6226" w:rsidRPr="002E1E0B" w:rsidTr="002F6226">
        <w:tc>
          <w:tcPr>
            <w:tcW w:w="6379" w:type="dxa"/>
          </w:tcPr>
          <w:p w:rsidR="002F6226" w:rsidRPr="002E1E0B" w:rsidRDefault="002F6226" w:rsidP="002F6226">
            <w:pPr>
              <w:jc w:val="both"/>
              <w:rPr>
                <w:rFonts w:ascii="Calibri" w:hAnsi="Calibri" w:cs="Arial"/>
              </w:rPr>
            </w:pPr>
          </w:p>
        </w:tc>
        <w:tc>
          <w:tcPr>
            <w:tcW w:w="1276" w:type="dxa"/>
            <w:tcBorders>
              <w:bottom w:val="single" w:sz="4" w:space="0" w:color="auto"/>
            </w:tcBorders>
          </w:tcPr>
          <w:p w:rsidR="002F6226" w:rsidRPr="00671E24" w:rsidRDefault="002F6226" w:rsidP="002F6226">
            <w:pPr>
              <w:jc w:val="right"/>
              <w:rPr>
                <w:rFonts w:ascii="Calibri" w:hAnsi="Calibri" w:cs="Arial"/>
              </w:rPr>
            </w:pPr>
          </w:p>
        </w:tc>
        <w:tc>
          <w:tcPr>
            <w:tcW w:w="1071" w:type="dxa"/>
            <w:tcBorders>
              <w:bottom w:val="single" w:sz="4" w:space="0" w:color="auto"/>
            </w:tcBorders>
          </w:tcPr>
          <w:p w:rsidR="002F6226" w:rsidRPr="002E1E0B" w:rsidRDefault="002F6226" w:rsidP="002F6226">
            <w:pPr>
              <w:jc w:val="right"/>
              <w:rPr>
                <w:rFonts w:ascii="Calibri" w:hAnsi="Calibri" w:cs="Arial"/>
              </w:rPr>
            </w:pPr>
          </w:p>
        </w:tc>
      </w:tr>
      <w:tr w:rsidR="002F6226" w:rsidRPr="002E1E0B" w:rsidTr="002F6226">
        <w:tc>
          <w:tcPr>
            <w:tcW w:w="6379" w:type="dxa"/>
          </w:tcPr>
          <w:p w:rsidR="002F6226" w:rsidRPr="002E1E0B" w:rsidRDefault="00671E24" w:rsidP="00671E24">
            <w:pPr>
              <w:jc w:val="both"/>
              <w:rPr>
                <w:rFonts w:ascii="Calibri" w:hAnsi="Calibri" w:cs="Arial"/>
              </w:rPr>
            </w:pPr>
            <w:r>
              <w:rPr>
                <w:rFonts w:ascii="Calibri" w:hAnsi="Calibri" w:cs="Arial"/>
              </w:rPr>
              <w:t>Total at 30</w:t>
            </w:r>
            <w:r w:rsidR="002F6226" w:rsidRPr="002E1E0B">
              <w:rPr>
                <w:rFonts w:ascii="Calibri" w:hAnsi="Calibri" w:cs="Arial"/>
              </w:rPr>
              <w:t xml:space="preserve"> </w:t>
            </w:r>
            <w:r>
              <w:rPr>
                <w:rFonts w:ascii="Calibri" w:hAnsi="Calibri" w:cs="Arial"/>
              </w:rPr>
              <w:t>Septembe</w:t>
            </w:r>
            <w:r w:rsidR="002F6226" w:rsidRPr="002E1E0B">
              <w:rPr>
                <w:rFonts w:ascii="Calibri" w:hAnsi="Calibri" w:cs="Arial"/>
              </w:rPr>
              <w:t xml:space="preserve">r </w:t>
            </w:r>
            <w:r w:rsidR="002F6226">
              <w:rPr>
                <w:rFonts w:ascii="Calibri" w:hAnsi="Calibri" w:cs="Arial"/>
              </w:rPr>
              <w:t>2018</w:t>
            </w:r>
          </w:p>
        </w:tc>
        <w:tc>
          <w:tcPr>
            <w:tcW w:w="1276" w:type="dxa"/>
            <w:tcBorders>
              <w:top w:val="single" w:sz="4" w:space="0" w:color="auto"/>
              <w:bottom w:val="double" w:sz="4" w:space="0" w:color="auto"/>
            </w:tcBorders>
          </w:tcPr>
          <w:p w:rsidR="002F6226" w:rsidRPr="00671E24" w:rsidRDefault="002F6226" w:rsidP="00671E24">
            <w:pPr>
              <w:jc w:val="right"/>
              <w:rPr>
                <w:rFonts w:ascii="Calibri" w:hAnsi="Calibri" w:cs="Arial"/>
              </w:rPr>
            </w:pPr>
            <w:r w:rsidRPr="00671E24">
              <w:rPr>
                <w:rFonts w:ascii="Calibri" w:hAnsi="Calibri" w:cs="Arial"/>
              </w:rPr>
              <w:t>8</w:t>
            </w:r>
            <w:r w:rsidR="00671E24" w:rsidRPr="00671E24">
              <w:rPr>
                <w:rFonts w:ascii="Calibri" w:hAnsi="Calibri" w:cs="Arial"/>
              </w:rPr>
              <w:t>12</w:t>
            </w:r>
          </w:p>
        </w:tc>
        <w:tc>
          <w:tcPr>
            <w:tcW w:w="1071" w:type="dxa"/>
            <w:tcBorders>
              <w:top w:val="single" w:sz="4" w:space="0" w:color="auto"/>
              <w:bottom w:val="double" w:sz="4" w:space="0" w:color="auto"/>
            </w:tcBorders>
          </w:tcPr>
          <w:p w:rsidR="002F6226" w:rsidRPr="002E1E0B" w:rsidRDefault="002F6226" w:rsidP="002F6226">
            <w:pPr>
              <w:jc w:val="right"/>
              <w:rPr>
                <w:rFonts w:ascii="Calibri" w:hAnsi="Calibri" w:cs="Arial"/>
              </w:rPr>
            </w:pPr>
            <w:r>
              <w:rPr>
                <w:rFonts w:ascii="Calibri" w:hAnsi="Calibri" w:cs="Arial"/>
              </w:rPr>
              <w:t>806</w:t>
            </w:r>
          </w:p>
        </w:tc>
      </w:tr>
    </w:tbl>
    <w:p w:rsidR="008B1B8B" w:rsidRPr="002E1E0B" w:rsidRDefault="008B1B8B" w:rsidP="00957952">
      <w:pPr>
        <w:jc w:val="both"/>
        <w:rPr>
          <w:rFonts w:ascii="Calibri" w:hAnsi="Calibri"/>
        </w:rPr>
      </w:pPr>
    </w:p>
    <w:p w:rsidR="00675FE1" w:rsidRPr="002E1E0B" w:rsidRDefault="00D45D52" w:rsidP="00D45D52">
      <w:pPr>
        <w:jc w:val="both"/>
        <w:rPr>
          <w:rFonts w:ascii="Calibri" w:hAnsi="Calibri" w:cs="Arial"/>
          <w:b/>
        </w:rPr>
      </w:pPr>
      <w:r>
        <w:rPr>
          <w:rFonts w:ascii="Calibri" w:hAnsi="Calibri" w:cs="Arial"/>
          <w:b/>
        </w:rPr>
        <w:t>8.</w:t>
      </w:r>
      <w:r>
        <w:rPr>
          <w:rFonts w:ascii="Calibri" w:hAnsi="Calibri" w:cs="Arial"/>
          <w:b/>
        </w:rPr>
        <w:tab/>
      </w:r>
      <w:r w:rsidR="00675FE1" w:rsidRPr="002E1E0B">
        <w:rPr>
          <w:rFonts w:ascii="Calibri" w:hAnsi="Calibri" w:cs="Arial"/>
          <w:b/>
        </w:rPr>
        <w:t>Debtors</w:t>
      </w:r>
    </w:p>
    <w:tbl>
      <w:tblPr>
        <w:tblW w:w="8726" w:type="dxa"/>
        <w:tblInd w:w="817" w:type="dxa"/>
        <w:tblLayout w:type="fixed"/>
        <w:tblLook w:val="0000" w:firstRow="0" w:lastRow="0" w:firstColumn="0" w:lastColumn="0" w:noHBand="0" w:noVBand="0"/>
      </w:tblPr>
      <w:tblGrid>
        <w:gridCol w:w="6379"/>
        <w:gridCol w:w="1276"/>
        <w:gridCol w:w="1071"/>
      </w:tblGrid>
      <w:tr w:rsidR="00957952" w:rsidRPr="002E1E0B" w:rsidTr="002F6226">
        <w:tc>
          <w:tcPr>
            <w:tcW w:w="6379" w:type="dxa"/>
          </w:tcPr>
          <w:p w:rsidR="00957952" w:rsidRPr="002E1E0B" w:rsidRDefault="00957952" w:rsidP="00B35066">
            <w:pPr>
              <w:jc w:val="both"/>
              <w:rPr>
                <w:rFonts w:ascii="Calibri" w:hAnsi="Calibri" w:cs="Arial"/>
              </w:rPr>
            </w:pPr>
          </w:p>
        </w:tc>
        <w:tc>
          <w:tcPr>
            <w:tcW w:w="1276" w:type="dxa"/>
          </w:tcPr>
          <w:p w:rsidR="00957952" w:rsidRPr="002E1E0B" w:rsidRDefault="00873AC7" w:rsidP="00CB623E">
            <w:pPr>
              <w:jc w:val="right"/>
              <w:rPr>
                <w:rFonts w:ascii="Calibri" w:hAnsi="Calibri" w:cs="Arial"/>
                <w:b/>
              </w:rPr>
            </w:pPr>
            <w:r>
              <w:rPr>
                <w:rFonts w:ascii="Calibri" w:hAnsi="Calibri" w:cs="Arial"/>
                <w:b/>
              </w:rPr>
              <w:t>2018</w:t>
            </w:r>
          </w:p>
        </w:tc>
        <w:tc>
          <w:tcPr>
            <w:tcW w:w="1071" w:type="dxa"/>
          </w:tcPr>
          <w:p w:rsidR="00957952" w:rsidRPr="002E1E0B" w:rsidRDefault="00873AC7" w:rsidP="00CB623E">
            <w:pPr>
              <w:jc w:val="right"/>
              <w:rPr>
                <w:rFonts w:ascii="Calibri" w:hAnsi="Calibri" w:cs="Arial"/>
                <w:b/>
              </w:rPr>
            </w:pPr>
            <w:r>
              <w:rPr>
                <w:rFonts w:ascii="Calibri" w:hAnsi="Calibri" w:cs="Arial"/>
                <w:b/>
              </w:rPr>
              <w:t>2017</w:t>
            </w:r>
          </w:p>
        </w:tc>
      </w:tr>
      <w:tr w:rsidR="00957952" w:rsidRPr="002E1E0B" w:rsidTr="002F6226">
        <w:tc>
          <w:tcPr>
            <w:tcW w:w="6379" w:type="dxa"/>
          </w:tcPr>
          <w:p w:rsidR="00957952" w:rsidRPr="002E1E0B" w:rsidRDefault="00957952" w:rsidP="00B35066">
            <w:pPr>
              <w:jc w:val="both"/>
              <w:rPr>
                <w:rFonts w:ascii="Calibri" w:hAnsi="Calibri" w:cs="Arial"/>
              </w:rPr>
            </w:pPr>
          </w:p>
        </w:tc>
        <w:tc>
          <w:tcPr>
            <w:tcW w:w="1276" w:type="dxa"/>
          </w:tcPr>
          <w:p w:rsidR="00957952" w:rsidRPr="002E1E0B" w:rsidRDefault="00957952" w:rsidP="00B35066">
            <w:pPr>
              <w:jc w:val="right"/>
              <w:rPr>
                <w:rFonts w:ascii="Calibri" w:hAnsi="Calibri" w:cs="Arial"/>
                <w:b/>
              </w:rPr>
            </w:pPr>
            <w:r w:rsidRPr="002E1E0B">
              <w:rPr>
                <w:rFonts w:ascii="Calibri" w:hAnsi="Calibri" w:cs="Arial"/>
                <w:b/>
              </w:rPr>
              <w:t>£000</w:t>
            </w:r>
          </w:p>
          <w:p w:rsidR="00957952" w:rsidRPr="002E1E0B" w:rsidRDefault="00957952" w:rsidP="00B35066">
            <w:pPr>
              <w:jc w:val="right"/>
              <w:rPr>
                <w:rFonts w:ascii="Calibri" w:hAnsi="Calibri" w:cs="Arial"/>
                <w:b/>
              </w:rPr>
            </w:pPr>
          </w:p>
        </w:tc>
        <w:tc>
          <w:tcPr>
            <w:tcW w:w="1071" w:type="dxa"/>
          </w:tcPr>
          <w:p w:rsidR="00957952" w:rsidRPr="002E1E0B" w:rsidRDefault="00957952" w:rsidP="00675FE1">
            <w:pPr>
              <w:jc w:val="right"/>
              <w:rPr>
                <w:rFonts w:ascii="Calibri" w:hAnsi="Calibri" w:cs="Arial"/>
                <w:b/>
              </w:rPr>
            </w:pPr>
            <w:r w:rsidRPr="002E1E0B">
              <w:rPr>
                <w:rFonts w:ascii="Calibri" w:hAnsi="Calibri" w:cs="Arial"/>
                <w:b/>
              </w:rPr>
              <w:t>£000</w:t>
            </w:r>
          </w:p>
        </w:tc>
      </w:tr>
      <w:tr w:rsidR="002F6226" w:rsidRPr="002E1E0B" w:rsidTr="002F6226">
        <w:tc>
          <w:tcPr>
            <w:tcW w:w="6379" w:type="dxa"/>
          </w:tcPr>
          <w:p w:rsidR="002F6226" w:rsidRPr="002E1E0B" w:rsidRDefault="002F6226" w:rsidP="002F6226">
            <w:pPr>
              <w:jc w:val="both"/>
              <w:rPr>
                <w:rFonts w:ascii="Calibri" w:hAnsi="Calibri" w:cs="Arial"/>
              </w:rPr>
            </w:pPr>
            <w:r w:rsidRPr="002E1E0B">
              <w:rPr>
                <w:rFonts w:ascii="Calibri" w:hAnsi="Calibri" w:cs="Arial"/>
              </w:rPr>
              <w:t>Accrued income</w:t>
            </w:r>
          </w:p>
        </w:tc>
        <w:tc>
          <w:tcPr>
            <w:tcW w:w="1276" w:type="dxa"/>
          </w:tcPr>
          <w:p w:rsidR="002F6226" w:rsidRPr="002024C3" w:rsidRDefault="002024C3" w:rsidP="002F6226">
            <w:pPr>
              <w:jc w:val="right"/>
              <w:rPr>
                <w:rFonts w:ascii="Calibri" w:hAnsi="Calibri" w:cs="Arial"/>
              </w:rPr>
            </w:pPr>
            <w:r w:rsidRPr="002024C3">
              <w:rPr>
                <w:rFonts w:ascii="Calibri" w:hAnsi="Calibri" w:cs="Arial"/>
              </w:rPr>
              <w:t>6</w:t>
            </w:r>
          </w:p>
        </w:tc>
        <w:tc>
          <w:tcPr>
            <w:tcW w:w="1071" w:type="dxa"/>
          </w:tcPr>
          <w:p w:rsidR="002F6226" w:rsidRPr="002E1E0B" w:rsidRDefault="002F6226" w:rsidP="002F6226">
            <w:pPr>
              <w:jc w:val="right"/>
              <w:rPr>
                <w:rFonts w:ascii="Calibri" w:hAnsi="Calibri" w:cs="Arial"/>
              </w:rPr>
            </w:pPr>
            <w:r>
              <w:rPr>
                <w:rFonts w:ascii="Calibri" w:hAnsi="Calibri" w:cs="Arial"/>
              </w:rPr>
              <w:t>8</w:t>
            </w:r>
          </w:p>
        </w:tc>
      </w:tr>
      <w:tr w:rsidR="002F6226" w:rsidRPr="002E1E0B" w:rsidTr="002F6226">
        <w:tc>
          <w:tcPr>
            <w:tcW w:w="6379" w:type="dxa"/>
          </w:tcPr>
          <w:p w:rsidR="002F6226" w:rsidRPr="002E1E0B" w:rsidRDefault="002F6226" w:rsidP="002F6226">
            <w:pPr>
              <w:jc w:val="both"/>
              <w:rPr>
                <w:rFonts w:ascii="Calibri" w:hAnsi="Calibri" w:cs="Arial"/>
              </w:rPr>
            </w:pPr>
            <w:r w:rsidRPr="002E1E0B">
              <w:rPr>
                <w:rFonts w:ascii="Calibri" w:hAnsi="Calibri" w:cs="Arial"/>
              </w:rPr>
              <w:t>Prepayments</w:t>
            </w:r>
          </w:p>
        </w:tc>
        <w:tc>
          <w:tcPr>
            <w:tcW w:w="1276" w:type="dxa"/>
            <w:tcBorders>
              <w:bottom w:val="single" w:sz="4" w:space="0" w:color="auto"/>
            </w:tcBorders>
          </w:tcPr>
          <w:p w:rsidR="002F6226" w:rsidRPr="002024C3" w:rsidRDefault="002024C3" w:rsidP="002F6226">
            <w:pPr>
              <w:jc w:val="right"/>
              <w:rPr>
                <w:rFonts w:ascii="Calibri" w:hAnsi="Calibri" w:cs="Arial"/>
              </w:rPr>
            </w:pPr>
            <w:r w:rsidRPr="002024C3">
              <w:rPr>
                <w:rFonts w:ascii="Calibri" w:hAnsi="Calibri" w:cs="Arial"/>
              </w:rPr>
              <w:t>25</w:t>
            </w:r>
          </w:p>
        </w:tc>
        <w:tc>
          <w:tcPr>
            <w:tcW w:w="1071" w:type="dxa"/>
            <w:tcBorders>
              <w:bottom w:val="single" w:sz="4" w:space="0" w:color="auto"/>
            </w:tcBorders>
          </w:tcPr>
          <w:p w:rsidR="002F6226" w:rsidRPr="002E1E0B" w:rsidRDefault="002F6226" w:rsidP="002F6226">
            <w:pPr>
              <w:jc w:val="right"/>
              <w:rPr>
                <w:rFonts w:ascii="Calibri" w:hAnsi="Calibri" w:cs="Arial"/>
              </w:rPr>
            </w:pPr>
            <w:r>
              <w:rPr>
                <w:rFonts w:ascii="Calibri" w:hAnsi="Calibri" w:cs="Arial"/>
              </w:rPr>
              <w:t>0</w:t>
            </w:r>
          </w:p>
        </w:tc>
      </w:tr>
      <w:tr w:rsidR="002F6226" w:rsidRPr="006C1022" w:rsidTr="002F6226">
        <w:tc>
          <w:tcPr>
            <w:tcW w:w="6379" w:type="dxa"/>
          </w:tcPr>
          <w:p w:rsidR="002F6226" w:rsidRPr="002E1E0B" w:rsidRDefault="002F6226" w:rsidP="002F6226">
            <w:pPr>
              <w:jc w:val="both"/>
              <w:rPr>
                <w:rFonts w:ascii="Calibri" w:hAnsi="Calibri" w:cs="Arial"/>
              </w:rPr>
            </w:pPr>
          </w:p>
        </w:tc>
        <w:tc>
          <w:tcPr>
            <w:tcW w:w="1276" w:type="dxa"/>
            <w:tcBorders>
              <w:top w:val="single" w:sz="4" w:space="0" w:color="auto"/>
              <w:bottom w:val="double" w:sz="4" w:space="0" w:color="auto"/>
            </w:tcBorders>
          </w:tcPr>
          <w:p w:rsidR="002F6226" w:rsidRPr="002024C3" w:rsidRDefault="002024C3" w:rsidP="002F6226">
            <w:pPr>
              <w:jc w:val="right"/>
              <w:rPr>
                <w:rFonts w:ascii="Calibri" w:hAnsi="Calibri" w:cs="Arial"/>
                <w:b/>
              </w:rPr>
            </w:pPr>
            <w:r w:rsidRPr="002024C3">
              <w:rPr>
                <w:rFonts w:ascii="Calibri" w:hAnsi="Calibri" w:cs="Arial"/>
                <w:b/>
              </w:rPr>
              <w:t>31</w:t>
            </w:r>
          </w:p>
        </w:tc>
        <w:tc>
          <w:tcPr>
            <w:tcW w:w="1071" w:type="dxa"/>
            <w:tcBorders>
              <w:top w:val="single" w:sz="4" w:space="0" w:color="auto"/>
              <w:bottom w:val="double" w:sz="4" w:space="0" w:color="auto"/>
            </w:tcBorders>
          </w:tcPr>
          <w:p w:rsidR="002F6226" w:rsidRPr="006C1022" w:rsidRDefault="002F6226" w:rsidP="002F6226">
            <w:pPr>
              <w:jc w:val="right"/>
              <w:rPr>
                <w:rFonts w:ascii="Calibri" w:hAnsi="Calibri" w:cs="Arial"/>
                <w:b/>
              </w:rPr>
            </w:pPr>
            <w:r>
              <w:rPr>
                <w:rFonts w:ascii="Calibri" w:hAnsi="Calibri" w:cs="Arial"/>
                <w:b/>
              </w:rPr>
              <w:t>8</w:t>
            </w:r>
          </w:p>
        </w:tc>
      </w:tr>
    </w:tbl>
    <w:p w:rsidR="00F4468C" w:rsidRPr="002E1E0B" w:rsidRDefault="00F4468C" w:rsidP="00957952">
      <w:pPr>
        <w:jc w:val="both"/>
        <w:rPr>
          <w:rFonts w:ascii="Calibri" w:hAnsi="Calibri" w:cs="Arial"/>
        </w:rPr>
      </w:pPr>
    </w:p>
    <w:p w:rsidR="00957952" w:rsidRPr="002E1E0B" w:rsidRDefault="00D45D52" w:rsidP="00D45D52">
      <w:pPr>
        <w:jc w:val="both"/>
        <w:rPr>
          <w:rFonts w:ascii="Calibri" w:hAnsi="Calibri" w:cs="Arial"/>
          <w:b/>
        </w:rPr>
      </w:pPr>
      <w:r>
        <w:rPr>
          <w:rFonts w:ascii="Calibri" w:hAnsi="Calibri" w:cs="Arial"/>
          <w:b/>
        </w:rPr>
        <w:t>9.</w:t>
      </w:r>
      <w:r>
        <w:rPr>
          <w:rFonts w:ascii="Calibri" w:hAnsi="Calibri" w:cs="Arial"/>
          <w:b/>
        </w:rPr>
        <w:tab/>
      </w:r>
      <w:r w:rsidR="00675FE1" w:rsidRPr="002E1E0B">
        <w:rPr>
          <w:rFonts w:ascii="Calibri" w:hAnsi="Calibri" w:cs="Arial"/>
          <w:b/>
        </w:rPr>
        <w:t>Creditors: Amounts falling due within one year</w:t>
      </w:r>
    </w:p>
    <w:tbl>
      <w:tblPr>
        <w:tblW w:w="8726" w:type="dxa"/>
        <w:tblInd w:w="817" w:type="dxa"/>
        <w:tblLayout w:type="fixed"/>
        <w:tblLook w:val="0000" w:firstRow="0" w:lastRow="0" w:firstColumn="0" w:lastColumn="0" w:noHBand="0" w:noVBand="0"/>
      </w:tblPr>
      <w:tblGrid>
        <w:gridCol w:w="6379"/>
        <w:gridCol w:w="1276"/>
        <w:gridCol w:w="1071"/>
      </w:tblGrid>
      <w:tr w:rsidR="00957952" w:rsidRPr="002E1E0B" w:rsidTr="002F6226">
        <w:tc>
          <w:tcPr>
            <w:tcW w:w="6379" w:type="dxa"/>
          </w:tcPr>
          <w:p w:rsidR="00957952" w:rsidRPr="002E1E0B" w:rsidRDefault="00957952" w:rsidP="00B35066">
            <w:pPr>
              <w:jc w:val="both"/>
              <w:rPr>
                <w:rFonts w:ascii="Calibri" w:hAnsi="Calibri" w:cs="Arial"/>
              </w:rPr>
            </w:pPr>
          </w:p>
        </w:tc>
        <w:tc>
          <w:tcPr>
            <w:tcW w:w="1276" w:type="dxa"/>
          </w:tcPr>
          <w:p w:rsidR="00957952" w:rsidRPr="002E1E0B" w:rsidRDefault="00873AC7" w:rsidP="003F1E7E">
            <w:pPr>
              <w:jc w:val="right"/>
              <w:rPr>
                <w:rFonts w:ascii="Calibri" w:hAnsi="Calibri" w:cs="Arial"/>
                <w:b/>
              </w:rPr>
            </w:pPr>
            <w:r>
              <w:rPr>
                <w:rFonts w:ascii="Calibri" w:hAnsi="Calibri" w:cs="Arial"/>
                <w:b/>
              </w:rPr>
              <w:t>2018</w:t>
            </w:r>
          </w:p>
        </w:tc>
        <w:tc>
          <w:tcPr>
            <w:tcW w:w="1071" w:type="dxa"/>
          </w:tcPr>
          <w:p w:rsidR="00957952" w:rsidRPr="002E1E0B" w:rsidRDefault="00873AC7" w:rsidP="00744DED">
            <w:pPr>
              <w:jc w:val="right"/>
              <w:rPr>
                <w:rFonts w:ascii="Calibri" w:hAnsi="Calibri" w:cs="Arial"/>
                <w:b/>
              </w:rPr>
            </w:pPr>
            <w:r>
              <w:rPr>
                <w:rFonts w:ascii="Calibri" w:hAnsi="Calibri" w:cs="Arial"/>
                <w:b/>
              </w:rPr>
              <w:t>2017</w:t>
            </w:r>
          </w:p>
        </w:tc>
      </w:tr>
      <w:tr w:rsidR="00957952" w:rsidRPr="002E1E0B" w:rsidTr="002F6226">
        <w:tc>
          <w:tcPr>
            <w:tcW w:w="6379" w:type="dxa"/>
          </w:tcPr>
          <w:p w:rsidR="00957952" w:rsidRPr="002E1E0B" w:rsidRDefault="00957952" w:rsidP="00B35066">
            <w:pPr>
              <w:jc w:val="both"/>
              <w:rPr>
                <w:rFonts w:ascii="Calibri" w:hAnsi="Calibri" w:cs="Arial"/>
              </w:rPr>
            </w:pPr>
          </w:p>
        </w:tc>
        <w:tc>
          <w:tcPr>
            <w:tcW w:w="1276" w:type="dxa"/>
          </w:tcPr>
          <w:p w:rsidR="00957952" w:rsidRPr="002E1E0B" w:rsidRDefault="00957952" w:rsidP="00B35066">
            <w:pPr>
              <w:jc w:val="right"/>
              <w:rPr>
                <w:rFonts w:ascii="Calibri" w:hAnsi="Calibri" w:cs="Arial"/>
                <w:b/>
              </w:rPr>
            </w:pPr>
            <w:r w:rsidRPr="002E1E0B">
              <w:rPr>
                <w:rFonts w:ascii="Calibri" w:hAnsi="Calibri" w:cs="Arial"/>
                <w:b/>
              </w:rPr>
              <w:t>£000</w:t>
            </w:r>
          </w:p>
          <w:p w:rsidR="00957952" w:rsidRPr="002E1E0B" w:rsidRDefault="00957952" w:rsidP="00B35066">
            <w:pPr>
              <w:jc w:val="right"/>
              <w:rPr>
                <w:rFonts w:ascii="Calibri" w:hAnsi="Calibri" w:cs="Arial"/>
                <w:b/>
              </w:rPr>
            </w:pPr>
          </w:p>
        </w:tc>
        <w:tc>
          <w:tcPr>
            <w:tcW w:w="1071" w:type="dxa"/>
          </w:tcPr>
          <w:p w:rsidR="00957952" w:rsidRPr="002E1E0B" w:rsidRDefault="00957952" w:rsidP="00675FE1">
            <w:pPr>
              <w:jc w:val="right"/>
              <w:rPr>
                <w:rFonts w:ascii="Calibri" w:hAnsi="Calibri" w:cs="Arial"/>
                <w:b/>
              </w:rPr>
            </w:pPr>
            <w:r w:rsidRPr="002E1E0B">
              <w:rPr>
                <w:rFonts w:ascii="Calibri" w:hAnsi="Calibri" w:cs="Arial"/>
                <w:b/>
              </w:rPr>
              <w:t>£000</w:t>
            </w:r>
          </w:p>
        </w:tc>
      </w:tr>
      <w:tr w:rsidR="002F6226" w:rsidRPr="002E1E0B" w:rsidTr="002F6226">
        <w:tc>
          <w:tcPr>
            <w:tcW w:w="6379" w:type="dxa"/>
          </w:tcPr>
          <w:p w:rsidR="002F6226" w:rsidRPr="002E1E0B" w:rsidRDefault="002F6226" w:rsidP="002F6226">
            <w:pPr>
              <w:jc w:val="both"/>
              <w:rPr>
                <w:rFonts w:ascii="Calibri" w:hAnsi="Calibri" w:cs="Arial"/>
              </w:rPr>
            </w:pPr>
            <w:r>
              <w:rPr>
                <w:rFonts w:ascii="Calibri" w:hAnsi="Calibri" w:cs="Arial"/>
              </w:rPr>
              <w:t>Trade Creditors</w:t>
            </w:r>
          </w:p>
        </w:tc>
        <w:tc>
          <w:tcPr>
            <w:tcW w:w="1276" w:type="dxa"/>
          </w:tcPr>
          <w:p w:rsidR="002F6226" w:rsidRPr="002024C3" w:rsidRDefault="002024C3" w:rsidP="002F6226">
            <w:pPr>
              <w:jc w:val="right"/>
              <w:rPr>
                <w:rFonts w:ascii="Calibri" w:hAnsi="Calibri" w:cs="Arial"/>
              </w:rPr>
            </w:pPr>
            <w:r w:rsidRPr="002024C3">
              <w:rPr>
                <w:rFonts w:ascii="Calibri" w:hAnsi="Calibri" w:cs="Arial"/>
              </w:rPr>
              <w:t>22</w:t>
            </w:r>
          </w:p>
        </w:tc>
        <w:tc>
          <w:tcPr>
            <w:tcW w:w="1071" w:type="dxa"/>
          </w:tcPr>
          <w:p w:rsidR="002F6226" w:rsidRPr="002024C3" w:rsidRDefault="002F6226" w:rsidP="002F6226">
            <w:pPr>
              <w:jc w:val="right"/>
              <w:rPr>
                <w:rFonts w:ascii="Calibri" w:hAnsi="Calibri" w:cs="Arial"/>
              </w:rPr>
            </w:pPr>
            <w:r w:rsidRPr="002024C3">
              <w:rPr>
                <w:rFonts w:ascii="Calibri" w:hAnsi="Calibri" w:cs="Arial"/>
              </w:rPr>
              <w:t>33</w:t>
            </w:r>
          </w:p>
        </w:tc>
      </w:tr>
      <w:tr w:rsidR="002F6226" w:rsidRPr="002E1E0B" w:rsidTr="002F6226">
        <w:tc>
          <w:tcPr>
            <w:tcW w:w="6379" w:type="dxa"/>
          </w:tcPr>
          <w:p w:rsidR="002F6226" w:rsidRPr="002E1E0B" w:rsidRDefault="002F6226" w:rsidP="002F6226">
            <w:pPr>
              <w:jc w:val="both"/>
              <w:rPr>
                <w:rFonts w:ascii="Calibri" w:hAnsi="Calibri" w:cs="Arial"/>
              </w:rPr>
            </w:pPr>
            <w:r w:rsidRPr="002E1E0B">
              <w:rPr>
                <w:rFonts w:ascii="Calibri" w:hAnsi="Calibri" w:cs="Arial"/>
              </w:rPr>
              <w:t>Accruals</w:t>
            </w:r>
          </w:p>
        </w:tc>
        <w:tc>
          <w:tcPr>
            <w:tcW w:w="1276" w:type="dxa"/>
            <w:tcBorders>
              <w:bottom w:val="single" w:sz="4" w:space="0" w:color="auto"/>
            </w:tcBorders>
          </w:tcPr>
          <w:p w:rsidR="002F6226" w:rsidRPr="002024C3" w:rsidRDefault="002024C3" w:rsidP="002F6226">
            <w:pPr>
              <w:jc w:val="right"/>
              <w:rPr>
                <w:rFonts w:ascii="Calibri" w:hAnsi="Calibri" w:cs="Arial"/>
              </w:rPr>
            </w:pPr>
            <w:r w:rsidRPr="002024C3">
              <w:rPr>
                <w:rFonts w:ascii="Calibri" w:hAnsi="Calibri" w:cs="Arial"/>
              </w:rPr>
              <w:t>43</w:t>
            </w:r>
          </w:p>
        </w:tc>
        <w:tc>
          <w:tcPr>
            <w:tcW w:w="1071" w:type="dxa"/>
            <w:tcBorders>
              <w:bottom w:val="single" w:sz="4" w:space="0" w:color="auto"/>
            </w:tcBorders>
          </w:tcPr>
          <w:p w:rsidR="002F6226" w:rsidRPr="002024C3" w:rsidRDefault="002F6226" w:rsidP="002F6226">
            <w:pPr>
              <w:jc w:val="right"/>
              <w:rPr>
                <w:rFonts w:ascii="Calibri" w:hAnsi="Calibri" w:cs="Arial"/>
              </w:rPr>
            </w:pPr>
            <w:r w:rsidRPr="002024C3">
              <w:rPr>
                <w:rFonts w:ascii="Calibri" w:hAnsi="Calibri" w:cs="Arial"/>
              </w:rPr>
              <w:t>52</w:t>
            </w:r>
          </w:p>
        </w:tc>
      </w:tr>
      <w:tr w:rsidR="002F6226" w:rsidRPr="002E1E0B" w:rsidTr="002F6226">
        <w:tc>
          <w:tcPr>
            <w:tcW w:w="6379" w:type="dxa"/>
          </w:tcPr>
          <w:p w:rsidR="002F6226" w:rsidRPr="002E1E0B" w:rsidRDefault="002F6226" w:rsidP="002F6226">
            <w:pPr>
              <w:jc w:val="both"/>
              <w:rPr>
                <w:rFonts w:ascii="Calibri" w:hAnsi="Calibri" w:cs="Arial"/>
              </w:rPr>
            </w:pPr>
          </w:p>
        </w:tc>
        <w:tc>
          <w:tcPr>
            <w:tcW w:w="1276" w:type="dxa"/>
            <w:tcBorders>
              <w:top w:val="single" w:sz="4" w:space="0" w:color="auto"/>
              <w:bottom w:val="double" w:sz="4" w:space="0" w:color="auto"/>
            </w:tcBorders>
          </w:tcPr>
          <w:p w:rsidR="002F6226" w:rsidRPr="002024C3" w:rsidRDefault="002024C3" w:rsidP="002F6226">
            <w:pPr>
              <w:jc w:val="right"/>
              <w:rPr>
                <w:rFonts w:ascii="Calibri" w:hAnsi="Calibri" w:cs="Arial"/>
                <w:b/>
              </w:rPr>
            </w:pPr>
            <w:r w:rsidRPr="002024C3">
              <w:rPr>
                <w:rFonts w:ascii="Calibri" w:hAnsi="Calibri" w:cs="Arial"/>
                <w:b/>
              </w:rPr>
              <w:t>65</w:t>
            </w:r>
          </w:p>
        </w:tc>
        <w:tc>
          <w:tcPr>
            <w:tcW w:w="1071" w:type="dxa"/>
            <w:tcBorders>
              <w:top w:val="single" w:sz="4" w:space="0" w:color="auto"/>
              <w:bottom w:val="double" w:sz="4" w:space="0" w:color="auto"/>
            </w:tcBorders>
          </w:tcPr>
          <w:p w:rsidR="002F6226" w:rsidRPr="002024C3" w:rsidRDefault="002F6226" w:rsidP="002F6226">
            <w:pPr>
              <w:jc w:val="right"/>
              <w:rPr>
                <w:rFonts w:ascii="Calibri" w:hAnsi="Calibri" w:cs="Arial"/>
                <w:b/>
              </w:rPr>
            </w:pPr>
            <w:r w:rsidRPr="002024C3">
              <w:rPr>
                <w:rFonts w:ascii="Calibri" w:hAnsi="Calibri" w:cs="Arial"/>
                <w:b/>
              </w:rPr>
              <w:t>85</w:t>
            </w:r>
          </w:p>
        </w:tc>
      </w:tr>
    </w:tbl>
    <w:p w:rsidR="00675FE1" w:rsidRPr="00960653" w:rsidRDefault="00675FE1" w:rsidP="00957952">
      <w:pPr>
        <w:jc w:val="both"/>
        <w:rPr>
          <w:rFonts w:ascii="Calibri" w:hAnsi="Calibri" w:cs="Arial"/>
        </w:rPr>
      </w:pPr>
    </w:p>
    <w:p w:rsidR="001D5F13" w:rsidRPr="002E1E0B" w:rsidRDefault="001D5F13" w:rsidP="001D5F13">
      <w:pPr>
        <w:jc w:val="both"/>
        <w:rPr>
          <w:rFonts w:ascii="Calibri" w:hAnsi="Calibri" w:cs="Arial"/>
          <w:b/>
        </w:rPr>
      </w:pPr>
      <w:r>
        <w:rPr>
          <w:rFonts w:ascii="Calibri" w:hAnsi="Calibri" w:cs="Arial"/>
          <w:b/>
        </w:rPr>
        <w:t>10.</w:t>
      </w:r>
      <w:r>
        <w:rPr>
          <w:rFonts w:ascii="Calibri" w:hAnsi="Calibri" w:cs="Arial"/>
          <w:b/>
        </w:rPr>
        <w:tab/>
        <w:t>Funds</w:t>
      </w:r>
    </w:p>
    <w:p w:rsidR="00957952" w:rsidRDefault="00957952" w:rsidP="005472BC">
      <w:pPr>
        <w:pStyle w:val="BodyTextIndent"/>
        <w:ind w:left="851"/>
        <w:rPr>
          <w:rFonts w:ascii="Calibri" w:hAnsi="Calibri" w:cs="Arial"/>
          <w:sz w:val="20"/>
        </w:rPr>
      </w:pPr>
    </w:p>
    <w:tbl>
      <w:tblPr>
        <w:tblW w:w="8505" w:type="dxa"/>
        <w:tblInd w:w="817" w:type="dxa"/>
        <w:tblLayout w:type="fixed"/>
        <w:tblLook w:val="0000" w:firstRow="0" w:lastRow="0" w:firstColumn="0" w:lastColumn="0" w:noHBand="0" w:noVBand="0"/>
      </w:tblPr>
      <w:tblGrid>
        <w:gridCol w:w="1418"/>
        <w:gridCol w:w="1417"/>
        <w:gridCol w:w="1276"/>
        <w:gridCol w:w="1559"/>
        <w:gridCol w:w="1559"/>
        <w:gridCol w:w="1276"/>
      </w:tblGrid>
      <w:tr w:rsidR="001D5F13" w:rsidRPr="005472BC" w:rsidTr="005472BC">
        <w:trPr>
          <w:cantSplit/>
        </w:trPr>
        <w:tc>
          <w:tcPr>
            <w:tcW w:w="1418" w:type="dxa"/>
          </w:tcPr>
          <w:p w:rsidR="001D5F13" w:rsidRPr="005472BC" w:rsidRDefault="001D5F13" w:rsidP="00F72790">
            <w:pPr>
              <w:jc w:val="center"/>
              <w:rPr>
                <w:rFonts w:ascii="Calibri" w:hAnsi="Calibri" w:cs="Arial"/>
                <w:b/>
              </w:rPr>
            </w:pPr>
            <w:r w:rsidRPr="005472BC">
              <w:rPr>
                <w:rFonts w:ascii="Calibri" w:hAnsi="Calibri" w:cs="Arial"/>
                <w:b/>
              </w:rPr>
              <w:t>Funds</w:t>
            </w:r>
          </w:p>
        </w:tc>
        <w:tc>
          <w:tcPr>
            <w:tcW w:w="1417" w:type="dxa"/>
          </w:tcPr>
          <w:p w:rsidR="001D5F13" w:rsidRPr="005472BC" w:rsidRDefault="001D5F13" w:rsidP="00F72790">
            <w:pPr>
              <w:jc w:val="right"/>
              <w:rPr>
                <w:rFonts w:ascii="Calibri" w:hAnsi="Calibri" w:cs="Arial"/>
                <w:b/>
              </w:rPr>
            </w:pPr>
            <w:r w:rsidRPr="005472BC">
              <w:rPr>
                <w:rFonts w:ascii="Calibri" w:hAnsi="Calibri" w:cs="Arial"/>
                <w:b/>
              </w:rPr>
              <w:t>Balance bf</w:t>
            </w:r>
          </w:p>
        </w:tc>
        <w:tc>
          <w:tcPr>
            <w:tcW w:w="1276" w:type="dxa"/>
          </w:tcPr>
          <w:p w:rsidR="001D5F13" w:rsidRPr="005472BC" w:rsidRDefault="001D5F13" w:rsidP="00F72790">
            <w:pPr>
              <w:jc w:val="right"/>
              <w:rPr>
                <w:rFonts w:ascii="Calibri" w:hAnsi="Calibri" w:cs="Arial"/>
                <w:b/>
              </w:rPr>
            </w:pPr>
            <w:r w:rsidRPr="005472BC">
              <w:rPr>
                <w:rFonts w:ascii="Calibri" w:hAnsi="Calibri" w:cs="Arial"/>
                <w:b/>
              </w:rPr>
              <w:t>Income</w:t>
            </w:r>
          </w:p>
        </w:tc>
        <w:tc>
          <w:tcPr>
            <w:tcW w:w="1559" w:type="dxa"/>
          </w:tcPr>
          <w:p w:rsidR="001D5F13" w:rsidRPr="005472BC" w:rsidRDefault="001D5F13" w:rsidP="00F72790">
            <w:pPr>
              <w:jc w:val="right"/>
              <w:rPr>
                <w:rFonts w:ascii="Calibri" w:hAnsi="Calibri" w:cs="Arial"/>
                <w:b/>
              </w:rPr>
            </w:pPr>
            <w:r w:rsidRPr="005472BC">
              <w:rPr>
                <w:rFonts w:ascii="Calibri" w:hAnsi="Calibri" w:cs="Arial"/>
                <w:b/>
              </w:rPr>
              <w:t>Expenditure</w:t>
            </w:r>
          </w:p>
        </w:tc>
        <w:tc>
          <w:tcPr>
            <w:tcW w:w="1559" w:type="dxa"/>
          </w:tcPr>
          <w:p w:rsidR="001D5F13" w:rsidRPr="005472BC" w:rsidRDefault="001D5F13" w:rsidP="001D5F13">
            <w:pPr>
              <w:jc w:val="right"/>
              <w:rPr>
                <w:rFonts w:ascii="Calibri" w:hAnsi="Calibri" w:cs="Arial"/>
                <w:b/>
              </w:rPr>
            </w:pPr>
            <w:r w:rsidRPr="005472BC">
              <w:rPr>
                <w:rFonts w:ascii="Calibri" w:hAnsi="Calibri" w:cs="Arial"/>
                <w:b/>
              </w:rPr>
              <w:t>Gains &amp;Losses</w:t>
            </w:r>
          </w:p>
        </w:tc>
        <w:tc>
          <w:tcPr>
            <w:tcW w:w="1276" w:type="dxa"/>
          </w:tcPr>
          <w:p w:rsidR="001D5F13" w:rsidRPr="005472BC" w:rsidRDefault="001D5F13" w:rsidP="005472BC">
            <w:pPr>
              <w:jc w:val="center"/>
              <w:rPr>
                <w:rFonts w:ascii="Calibri" w:hAnsi="Calibri" w:cs="Arial"/>
                <w:b/>
              </w:rPr>
            </w:pPr>
            <w:r w:rsidRPr="005472BC">
              <w:rPr>
                <w:rFonts w:ascii="Calibri" w:hAnsi="Calibri" w:cs="Arial"/>
                <w:b/>
              </w:rPr>
              <w:t xml:space="preserve">Balance </w:t>
            </w:r>
            <w:proofErr w:type="spellStart"/>
            <w:r w:rsidRPr="005472BC">
              <w:rPr>
                <w:rFonts w:ascii="Calibri" w:hAnsi="Calibri" w:cs="Arial"/>
                <w:b/>
              </w:rPr>
              <w:t>cf</w:t>
            </w:r>
            <w:proofErr w:type="spellEnd"/>
          </w:p>
        </w:tc>
      </w:tr>
      <w:tr w:rsidR="001D5F13" w:rsidRPr="005472BC" w:rsidTr="005472BC">
        <w:tc>
          <w:tcPr>
            <w:tcW w:w="1418" w:type="dxa"/>
          </w:tcPr>
          <w:p w:rsidR="001D5F13" w:rsidRPr="005472BC" w:rsidRDefault="001D5F13" w:rsidP="00F72790">
            <w:pPr>
              <w:jc w:val="both"/>
              <w:rPr>
                <w:rFonts w:ascii="Calibri" w:hAnsi="Calibri" w:cs="Arial"/>
                <w:b/>
              </w:rPr>
            </w:pPr>
          </w:p>
        </w:tc>
        <w:tc>
          <w:tcPr>
            <w:tcW w:w="1417" w:type="dxa"/>
          </w:tcPr>
          <w:p w:rsidR="001D5F13" w:rsidRPr="005472BC" w:rsidRDefault="001D5F13" w:rsidP="00F72790">
            <w:pPr>
              <w:jc w:val="right"/>
              <w:rPr>
                <w:rFonts w:ascii="Calibri" w:hAnsi="Calibri" w:cs="Arial"/>
                <w:b/>
              </w:rPr>
            </w:pPr>
            <w:r w:rsidRPr="005472BC">
              <w:rPr>
                <w:rFonts w:ascii="Calibri" w:hAnsi="Calibri" w:cs="Arial"/>
                <w:b/>
              </w:rPr>
              <w:t>£000</w:t>
            </w:r>
          </w:p>
        </w:tc>
        <w:tc>
          <w:tcPr>
            <w:tcW w:w="1276" w:type="dxa"/>
          </w:tcPr>
          <w:p w:rsidR="001D5F13" w:rsidRPr="005472BC" w:rsidRDefault="001D5F13" w:rsidP="00F72790">
            <w:pPr>
              <w:jc w:val="right"/>
              <w:rPr>
                <w:rFonts w:ascii="Calibri" w:hAnsi="Calibri" w:cs="Arial"/>
                <w:b/>
              </w:rPr>
            </w:pPr>
            <w:r w:rsidRPr="005472BC">
              <w:rPr>
                <w:rFonts w:ascii="Calibri" w:hAnsi="Calibri" w:cs="Arial"/>
                <w:b/>
              </w:rPr>
              <w:t>£000</w:t>
            </w:r>
          </w:p>
        </w:tc>
        <w:tc>
          <w:tcPr>
            <w:tcW w:w="1559" w:type="dxa"/>
          </w:tcPr>
          <w:p w:rsidR="001D5F13" w:rsidRPr="005472BC" w:rsidRDefault="001D5F13" w:rsidP="00F72790">
            <w:pPr>
              <w:jc w:val="right"/>
              <w:rPr>
                <w:rFonts w:ascii="Calibri" w:hAnsi="Calibri" w:cs="Arial"/>
                <w:b/>
              </w:rPr>
            </w:pPr>
            <w:r w:rsidRPr="005472BC">
              <w:rPr>
                <w:rFonts w:ascii="Calibri" w:hAnsi="Calibri" w:cs="Arial"/>
                <w:b/>
              </w:rPr>
              <w:t>£000</w:t>
            </w:r>
          </w:p>
        </w:tc>
        <w:tc>
          <w:tcPr>
            <w:tcW w:w="1559" w:type="dxa"/>
          </w:tcPr>
          <w:p w:rsidR="001D5F13" w:rsidRPr="005472BC" w:rsidRDefault="001D5F13" w:rsidP="00F72790">
            <w:pPr>
              <w:jc w:val="right"/>
              <w:rPr>
                <w:rFonts w:ascii="Calibri" w:hAnsi="Calibri" w:cs="Arial"/>
                <w:b/>
              </w:rPr>
            </w:pPr>
            <w:r w:rsidRPr="005472BC">
              <w:rPr>
                <w:rFonts w:ascii="Calibri" w:hAnsi="Calibri" w:cs="Arial"/>
                <w:b/>
              </w:rPr>
              <w:t>£000</w:t>
            </w:r>
          </w:p>
        </w:tc>
        <w:tc>
          <w:tcPr>
            <w:tcW w:w="1276" w:type="dxa"/>
          </w:tcPr>
          <w:p w:rsidR="001D5F13" w:rsidRPr="005472BC" w:rsidRDefault="001D5F13" w:rsidP="00F72790">
            <w:pPr>
              <w:jc w:val="right"/>
              <w:rPr>
                <w:rFonts w:ascii="Calibri" w:hAnsi="Calibri" w:cs="Arial"/>
                <w:b/>
              </w:rPr>
            </w:pPr>
            <w:r w:rsidRPr="005472BC">
              <w:rPr>
                <w:rFonts w:ascii="Calibri" w:hAnsi="Calibri" w:cs="Arial"/>
                <w:b/>
              </w:rPr>
              <w:t>£000</w:t>
            </w:r>
          </w:p>
        </w:tc>
      </w:tr>
      <w:tr w:rsidR="002F6226" w:rsidRPr="005472BC" w:rsidTr="005472BC">
        <w:tc>
          <w:tcPr>
            <w:tcW w:w="1418" w:type="dxa"/>
          </w:tcPr>
          <w:p w:rsidR="002F6226" w:rsidRPr="005472BC" w:rsidRDefault="002F6226" w:rsidP="002F6226">
            <w:pPr>
              <w:jc w:val="both"/>
              <w:rPr>
                <w:rFonts w:ascii="Calibri" w:hAnsi="Calibri" w:cs="Arial"/>
              </w:rPr>
            </w:pPr>
            <w:r w:rsidRPr="005472BC">
              <w:rPr>
                <w:rFonts w:ascii="Calibri" w:hAnsi="Calibri" w:cs="Arial"/>
              </w:rPr>
              <w:t xml:space="preserve">Unrestricted </w:t>
            </w:r>
          </w:p>
        </w:tc>
        <w:tc>
          <w:tcPr>
            <w:tcW w:w="1417" w:type="dxa"/>
          </w:tcPr>
          <w:p w:rsidR="002F6226" w:rsidRPr="005472BC" w:rsidRDefault="002F6226" w:rsidP="002F6226">
            <w:pPr>
              <w:jc w:val="right"/>
              <w:rPr>
                <w:rFonts w:ascii="Calibri" w:hAnsi="Calibri" w:cs="Arial"/>
              </w:rPr>
            </w:pPr>
            <w:r>
              <w:rPr>
                <w:rFonts w:ascii="Calibri" w:hAnsi="Calibri" w:cs="Arial"/>
              </w:rPr>
              <w:t>216</w:t>
            </w:r>
          </w:p>
        </w:tc>
        <w:tc>
          <w:tcPr>
            <w:tcW w:w="1276" w:type="dxa"/>
          </w:tcPr>
          <w:p w:rsidR="002F6226" w:rsidRPr="006F0F55" w:rsidRDefault="006F0F55" w:rsidP="002F6226">
            <w:pPr>
              <w:jc w:val="right"/>
              <w:rPr>
                <w:rFonts w:ascii="Calibri" w:hAnsi="Calibri" w:cs="Arial"/>
              </w:rPr>
            </w:pPr>
            <w:r w:rsidRPr="006F0F55">
              <w:rPr>
                <w:rFonts w:ascii="Calibri" w:hAnsi="Calibri" w:cs="Arial"/>
              </w:rPr>
              <w:t>409</w:t>
            </w:r>
          </w:p>
        </w:tc>
        <w:tc>
          <w:tcPr>
            <w:tcW w:w="1559" w:type="dxa"/>
          </w:tcPr>
          <w:p w:rsidR="002F6226" w:rsidRPr="006F0F55" w:rsidRDefault="002F6226" w:rsidP="006F0F55">
            <w:pPr>
              <w:jc w:val="right"/>
              <w:rPr>
                <w:rFonts w:ascii="Calibri" w:hAnsi="Calibri" w:cs="Arial"/>
              </w:rPr>
            </w:pPr>
            <w:r w:rsidRPr="006F0F55">
              <w:rPr>
                <w:rFonts w:ascii="Calibri" w:hAnsi="Calibri" w:cs="Arial"/>
              </w:rPr>
              <w:t>(</w:t>
            </w:r>
            <w:r w:rsidR="006F0F55" w:rsidRPr="006F0F55">
              <w:rPr>
                <w:rFonts w:ascii="Calibri" w:hAnsi="Calibri" w:cs="Arial"/>
              </w:rPr>
              <w:t>404</w:t>
            </w:r>
            <w:r w:rsidRPr="006F0F55">
              <w:rPr>
                <w:rFonts w:ascii="Calibri" w:hAnsi="Calibri" w:cs="Arial"/>
              </w:rPr>
              <w:t>)</w:t>
            </w:r>
          </w:p>
        </w:tc>
        <w:tc>
          <w:tcPr>
            <w:tcW w:w="1559" w:type="dxa"/>
          </w:tcPr>
          <w:p w:rsidR="002F6226" w:rsidRPr="006F0F55" w:rsidRDefault="006F0F55" w:rsidP="002F6226">
            <w:pPr>
              <w:jc w:val="right"/>
              <w:rPr>
                <w:rFonts w:ascii="Calibri" w:hAnsi="Calibri" w:cs="Arial"/>
              </w:rPr>
            </w:pPr>
            <w:r w:rsidRPr="006F0F55">
              <w:rPr>
                <w:rFonts w:ascii="Calibri" w:hAnsi="Calibri" w:cs="Arial"/>
              </w:rPr>
              <w:t>4</w:t>
            </w:r>
          </w:p>
        </w:tc>
        <w:tc>
          <w:tcPr>
            <w:tcW w:w="1276" w:type="dxa"/>
          </w:tcPr>
          <w:p w:rsidR="002F6226" w:rsidRPr="006F0F55" w:rsidRDefault="006F0F55" w:rsidP="002F6226">
            <w:pPr>
              <w:jc w:val="right"/>
              <w:rPr>
                <w:rFonts w:ascii="Calibri" w:hAnsi="Calibri" w:cs="Arial"/>
              </w:rPr>
            </w:pPr>
            <w:r w:rsidRPr="006F0F55">
              <w:rPr>
                <w:rFonts w:ascii="Calibri" w:hAnsi="Calibri" w:cs="Arial"/>
              </w:rPr>
              <w:t>225</w:t>
            </w:r>
          </w:p>
        </w:tc>
      </w:tr>
      <w:tr w:rsidR="002F6226" w:rsidRPr="005472BC" w:rsidTr="005472BC">
        <w:tc>
          <w:tcPr>
            <w:tcW w:w="1418" w:type="dxa"/>
          </w:tcPr>
          <w:p w:rsidR="002F6226" w:rsidRPr="005472BC" w:rsidRDefault="002F6226" w:rsidP="002F6226">
            <w:pPr>
              <w:jc w:val="both"/>
              <w:rPr>
                <w:rFonts w:ascii="Calibri" w:hAnsi="Calibri" w:cs="Arial"/>
              </w:rPr>
            </w:pPr>
            <w:r w:rsidRPr="005472BC">
              <w:rPr>
                <w:rFonts w:ascii="Calibri" w:hAnsi="Calibri" w:cs="Arial"/>
              </w:rPr>
              <w:t>Endowment</w:t>
            </w:r>
          </w:p>
        </w:tc>
        <w:tc>
          <w:tcPr>
            <w:tcW w:w="1417" w:type="dxa"/>
          </w:tcPr>
          <w:p w:rsidR="002F6226" w:rsidRPr="005472BC" w:rsidRDefault="002F6226" w:rsidP="002F6226">
            <w:pPr>
              <w:jc w:val="right"/>
              <w:rPr>
                <w:rFonts w:ascii="Calibri" w:hAnsi="Calibri" w:cs="Arial"/>
              </w:rPr>
            </w:pPr>
            <w:r>
              <w:rPr>
                <w:rFonts w:ascii="Calibri" w:hAnsi="Calibri" w:cs="Arial"/>
              </w:rPr>
              <w:t>560</w:t>
            </w:r>
          </w:p>
        </w:tc>
        <w:tc>
          <w:tcPr>
            <w:tcW w:w="1276" w:type="dxa"/>
          </w:tcPr>
          <w:p w:rsidR="002F6226" w:rsidRPr="006F0F55" w:rsidRDefault="006F0F55" w:rsidP="002F6226">
            <w:pPr>
              <w:jc w:val="right"/>
              <w:rPr>
                <w:rFonts w:ascii="Calibri" w:hAnsi="Calibri" w:cs="Arial"/>
              </w:rPr>
            </w:pPr>
            <w:r w:rsidRPr="006F0F55">
              <w:rPr>
                <w:rFonts w:ascii="Calibri" w:hAnsi="Calibri" w:cs="Arial"/>
              </w:rPr>
              <w:t>10</w:t>
            </w:r>
          </w:p>
        </w:tc>
        <w:tc>
          <w:tcPr>
            <w:tcW w:w="1559" w:type="dxa"/>
          </w:tcPr>
          <w:p w:rsidR="002F6226" w:rsidRPr="006F0F55" w:rsidRDefault="006F0F55" w:rsidP="002F6226">
            <w:pPr>
              <w:jc w:val="right"/>
              <w:rPr>
                <w:rFonts w:ascii="Calibri" w:hAnsi="Calibri" w:cs="Arial"/>
              </w:rPr>
            </w:pPr>
            <w:r w:rsidRPr="006F0F55">
              <w:rPr>
                <w:rFonts w:ascii="Calibri" w:hAnsi="Calibri" w:cs="Arial"/>
              </w:rPr>
              <w:t>(21</w:t>
            </w:r>
            <w:r w:rsidR="002F6226" w:rsidRPr="006F0F55">
              <w:rPr>
                <w:rFonts w:ascii="Calibri" w:hAnsi="Calibri" w:cs="Arial"/>
              </w:rPr>
              <w:t>)</w:t>
            </w:r>
          </w:p>
        </w:tc>
        <w:tc>
          <w:tcPr>
            <w:tcW w:w="1559" w:type="dxa"/>
          </w:tcPr>
          <w:p w:rsidR="002F6226" w:rsidRPr="006F0F55" w:rsidRDefault="006F0F55" w:rsidP="002F6226">
            <w:pPr>
              <w:jc w:val="right"/>
              <w:rPr>
                <w:rFonts w:ascii="Calibri" w:hAnsi="Calibri" w:cs="Arial"/>
              </w:rPr>
            </w:pPr>
            <w:r w:rsidRPr="006F0F55">
              <w:rPr>
                <w:rFonts w:ascii="Calibri" w:hAnsi="Calibri" w:cs="Arial"/>
              </w:rPr>
              <w:t>6</w:t>
            </w:r>
          </w:p>
        </w:tc>
        <w:tc>
          <w:tcPr>
            <w:tcW w:w="1276" w:type="dxa"/>
          </w:tcPr>
          <w:p w:rsidR="002F6226" w:rsidRPr="006F0F55" w:rsidRDefault="006F0F55" w:rsidP="002F6226">
            <w:pPr>
              <w:jc w:val="right"/>
              <w:rPr>
                <w:rFonts w:ascii="Calibri" w:hAnsi="Calibri" w:cs="Arial"/>
              </w:rPr>
            </w:pPr>
            <w:r w:rsidRPr="006F0F55">
              <w:rPr>
                <w:rFonts w:ascii="Calibri" w:hAnsi="Calibri" w:cs="Arial"/>
              </w:rPr>
              <w:t>555</w:t>
            </w:r>
          </w:p>
        </w:tc>
      </w:tr>
      <w:tr w:rsidR="002F6226" w:rsidRPr="00B96490" w:rsidTr="005472BC">
        <w:tc>
          <w:tcPr>
            <w:tcW w:w="1418" w:type="dxa"/>
          </w:tcPr>
          <w:p w:rsidR="002F6226" w:rsidRPr="005472BC" w:rsidRDefault="002F6226" w:rsidP="002F6226">
            <w:pPr>
              <w:jc w:val="both"/>
              <w:rPr>
                <w:rFonts w:ascii="Calibri" w:hAnsi="Calibri" w:cs="Arial"/>
                <w:b/>
              </w:rPr>
            </w:pPr>
            <w:r w:rsidRPr="005472BC">
              <w:rPr>
                <w:rFonts w:ascii="Calibri" w:hAnsi="Calibri" w:cs="Arial"/>
                <w:b/>
              </w:rPr>
              <w:t>Total</w:t>
            </w:r>
          </w:p>
        </w:tc>
        <w:tc>
          <w:tcPr>
            <w:tcW w:w="1417" w:type="dxa"/>
            <w:tcBorders>
              <w:top w:val="single" w:sz="4" w:space="0" w:color="auto"/>
              <w:bottom w:val="double" w:sz="4" w:space="0" w:color="auto"/>
            </w:tcBorders>
          </w:tcPr>
          <w:p w:rsidR="002F6226" w:rsidRPr="00B96490" w:rsidRDefault="002F6226" w:rsidP="002F6226">
            <w:pPr>
              <w:jc w:val="right"/>
              <w:rPr>
                <w:rFonts w:ascii="Calibri" w:hAnsi="Calibri" w:cs="Arial"/>
                <w:b/>
              </w:rPr>
            </w:pPr>
            <w:r>
              <w:rPr>
                <w:rFonts w:ascii="Calibri" w:hAnsi="Calibri" w:cs="Arial"/>
                <w:b/>
              </w:rPr>
              <w:t>776</w:t>
            </w:r>
          </w:p>
        </w:tc>
        <w:tc>
          <w:tcPr>
            <w:tcW w:w="1276" w:type="dxa"/>
            <w:tcBorders>
              <w:top w:val="single" w:sz="4" w:space="0" w:color="auto"/>
              <w:bottom w:val="double" w:sz="4" w:space="0" w:color="auto"/>
            </w:tcBorders>
          </w:tcPr>
          <w:p w:rsidR="002F6226" w:rsidRPr="006F0F55" w:rsidRDefault="006F0F55" w:rsidP="002F6226">
            <w:pPr>
              <w:jc w:val="right"/>
              <w:rPr>
                <w:rFonts w:ascii="Calibri" w:hAnsi="Calibri" w:cs="Arial"/>
                <w:b/>
              </w:rPr>
            </w:pPr>
            <w:r w:rsidRPr="006F0F55">
              <w:rPr>
                <w:rFonts w:ascii="Calibri" w:hAnsi="Calibri" w:cs="Arial"/>
                <w:b/>
              </w:rPr>
              <w:t>419</w:t>
            </w:r>
          </w:p>
        </w:tc>
        <w:tc>
          <w:tcPr>
            <w:tcW w:w="1559" w:type="dxa"/>
            <w:tcBorders>
              <w:top w:val="single" w:sz="4" w:space="0" w:color="auto"/>
              <w:bottom w:val="double" w:sz="4" w:space="0" w:color="auto"/>
            </w:tcBorders>
          </w:tcPr>
          <w:p w:rsidR="002F6226" w:rsidRPr="006F0F55" w:rsidRDefault="006F0F55" w:rsidP="002F6226">
            <w:pPr>
              <w:jc w:val="right"/>
              <w:rPr>
                <w:rFonts w:ascii="Calibri" w:hAnsi="Calibri" w:cs="Arial"/>
                <w:b/>
              </w:rPr>
            </w:pPr>
            <w:r w:rsidRPr="006F0F55">
              <w:rPr>
                <w:rFonts w:ascii="Calibri" w:hAnsi="Calibri" w:cs="Arial"/>
                <w:b/>
              </w:rPr>
              <w:t>(425</w:t>
            </w:r>
            <w:r w:rsidR="002F6226" w:rsidRPr="006F0F55">
              <w:rPr>
                <w:rFonts w:ascii="Calibri" w:hAnsi="Calibri" w:cs="Arial"/>
                <w:b/>
              </w:rPr>
              <w:t>)</w:t>
            </w:r>
          </w:p>
        </w:tc>
        <w:tc>
          <w:tcPr>
            <w:tcW w:w="1559" w:type="dxa"/>
            <w:tcBorders>
              <w:top w:val="single" w:sz="4" w:space="0" w:color="auto"/>
              <w:bottom w:val="double" w:sz="4" w:space="0" w:color="auto"/>
            </w:tcBorders>
          </w:tcPr>
          <w:p w:rsidR="002F6226" w:rsidRPr="006F0F55" w:rsidRDefault="006F0F55" w:rsidP="002F6226">
            <w:pPr>
              <w:jc w:val="right"/>
              <w:rPr>
                <w:rFonts w:ascii="Calibri" w:hAnsi="Calibri" w:cs="Arial"/>
                <w:b/>
              </w:rPr>
            </w:pPr>
            <w:r w:rsidRPr="006F0F55">
              <w:rPr>
                <w:rFonts w:ascii="Calibri" w:hAnsi="Calibri" w:cs="Arial"/>
                <w:b/>
              </w:rPr>
              <w:t>10</w:t>
            </w:r>
          </w:p>
        </w:tc>
        <w:tc>
          <w:tcPr>
            <w:tcW w:w="1276" w:type="dxa"/>
            <w:tcBorders>
              <w:top w:val="single" w:sz="4" w:space="0" w:color="auto"/>
              <w:bottom w:val="double" w:sz="4" w:space="0" w:color="auto"/>
            </w:tcBorders>
          </w:tcPr>
          <w:p w:rsidR="002F6226" w:rsidRPr="006F0F55" w:rsidRDefault="006F0F55" w:rsidP="002F6226">
            <w:pPr>
              <w:jc w:val="right"/>
              <w:rPr>
                <w:rFonts w:ascii="Calibri" w:hAnsi="Calibri" w:cs="Arial"/>
                <w:b/>
              </w:rPr>
            </w:pPr>
            <w:r w:rsidRPr="006F0F55">
              <w:rPr>
                <w:rFonts w:ascii="Calibri" w:hAnsi="Calibri" w:cs="Arial"/>
                <w:b/>
              </w:rPr>
              <w:t>780</w:t>
            </w:r>
          </w:p>
        </w:tc>
      </w:tr>
    </w:tbl>
    <w:p w:rsidR="001D5F13" w:rsidRDefault="001D5F13" w:rsidP="005472BC">
      <w:pPr>
        <w:pStyle w:val="BodyTextIndent"/>
        <w:ind w:left="851"/>
        <w:rPr>
          <w:rFonts w:ascii="Calibri" w:hAnsi="Calibri" w:cs="Arial"/>
          <w:sz w:val="20"/>
        </w:rPr>
      </w:pPr>
    </w:p>
    <w:p w:rsidR="001D5F13" w:rsidRPr="002E1E0B" w:rsidRDefault="001D5F13" w:rsidP="001D5F13">
      <w:pPr>
        <w:ind w:left="709"/>
        <w:jc w:val="both"/>
        <w:rPr>
          <w:rFonts w:ascii="Calibri" w:hAnsi="Calibri" w:cs="Arial"/>
        </w:rPr>
      </w:pPr>
      <w:r w:rsidRPr="002E1E0B">
        <w:rPr>
          <w:rFonts w:ascii="Calibri" w:hAnsi="Calibri" w:cs="Arial"/>
        </w:rPr>
        <w:t>On 5 November 2002 The Charity Commissioners for England and Wales approved a new endowment fund for CILT, the Education and Endowment Fund.  The object of the fund is to advance education in the field of transport and logistics by the provision of scholarships and prizes, lectures, libraries and such other educational facilities and activities as shall be considered appropriate by the trustees.</w:t>
      </w:r>
    </w:p>
    <w:p w:rsidR="001D5F13" w:rsidRPr="002E1E0B" w:rsidRDefault="001D5F13" w:rsidP="001D5F13">
      <w:pPr>
        <w:ind w:left="709"/>
        <w:jc w:val="both"/>
        <w:rPr>
          <w:rFonts w:ascii="Calibri" w:hAnsi="Calibri" w:cs="Arial"/>
        </w:rPr>
      </w:pPr>
    </w:p>
    <w:p w:rsidR="001D5F13" w:rsidRDefault="001D5F13" w:rsidP="001D5F13">
      <w:pPr>
        <w:ind w:left="709"/>
        <w:jc w:val="both"/>
        <w:rPr>
          <w:rFonts w:ascii="Calibri" w:hAnsi="Calibri" w:cs="Arial"/>
        </w:rPr>
      </w:pPr>
      <w:r w:rsidRPr="002E1E0B">
        <w:rPr>
          <w:rFonts w:ascii="Calibri" w:hAnsi="Calibri" w:cs="Arial"/>
        </w:rPr>
        <w:t>The fund was established to give CILT more flexibility in the use of the resources available from endowments, both past and present, while continuing to respect the wishes of past donors.  It is managed by CILT’s trustees and the Audit and Finance Committee which in turn is advised on awards and prizes by a specialist sub-committee.</w:t>
      </w:r>
    </w:p>
    <w:p w:rsidR="00405F9C" w:rsidRDefault="00405F9C" w:rsidP="001D5F13">
      <w:pPr>
        <w:ind w:left="709"/>
        <w:jc w:val="both"/>
        <w:rPr>
          <w:rFonts w:ascii="Calibri" w:hAnsi="Calibri" w:cs="Arial"/>
        </w:rPr>
      </w:pPr>
    </w:p>
    <w:p w:rsidR="00960653" w:rsidRDefault="00960653">
      <w:pPr>
        <w:rPr>
          <w:rFonts w:ascii="Calibri" w:hAnsi="Calibri" w:cs="Arial"/>
        </w:rPr>
      </w:pPr>
      <w:r>
        <w:rPr>
          <w:rFonts w:ascii="Calibri" w:hAnsi="Calibri" w:cs="Arial"/>
        </w:rPr>
        <w:br w:type="page"/>
      </w:r>
    </w:p>
    <w:p w:rsidR="00526F5E" w:rsidRDefault="00526F5E" w:rsidP="00040444">
      <w:pPr>
        <w:pStyle w:val="Heading1"/>
        <w:rPr>
          <w:rFonts w:ascii="Calibri" w:hAnsi="Calibri"/>
          <w:sz w:val="22"/>
          <w:szCs w:val="22"/>
        </w:rPr>
      </w:pPr>
    </w:p>
    <w:p w:rsidR="00040444" w:rsidRDefault="00040444" w:rsidP="00040444">
      <w:pPr>
        <w:pStyle w:val="Heading1"/>
        <w:rPr>
          <w:rFonts w:ascii="Calibri" w:hAnsi="Calibri"/>
          <w:sz w:val="22"/>
          <w:szCs w:val="22"/>
        </w:rPr>
      </w:pPr>
      <w:r w:rsidRPr="002E1E0B">
        <w:rPr>
          <w:rFonts w:ascii="Calibri" w:hAnsi="Calibri"/>
          <w:sz w:val="22"/>
          <w:szCs w:val="22"/>
        </w:rPr>
        <w:t>NOTES TO THE ACCOUNTS (continued)</w:t>
      </w:r>
    </w:p>
    <w:p w:rsidR="00040444" w:rsidRPr="00040444" w:rsidRDefault="00040444" w:rsidP="00040444"/>
    <w:p w:rsidR="00957952" w:rsidRPr="002E1E0B" w:rsidRDefault="00D45D52" w:rsidP="00D45D52">
      <w:pPr>
        <w:rPr>
          <w:rFonts w:ascii="Calibri" w:hAnsi="Calibri" w:cs="Arial"/>
          <w:b/>
        </w:rPr>
      </w:pPr>
      <w:r>
        <w:rPr>
          <w:rFonts w:ascii="Calibri" w:hAnsi="Calibri" w:cs="Arial"/>
          <w:b/>
        </w:rPr>
        <w:t>1</w:t>
      </w:r>
      <w:r w:rsidR="001D5F13">
        <w:rPr>
          <w:rFonts w:ascii="Calibri" w:hAnsi="Calibri" w:cs="Arial"/>
          <w:b/>
        </w:rPr>
        <w:t>1</w:t>
      </w:r>
      <w:r w:rsidR="00040444">
        <w:rPr>
          <w:rFonts w:ascii="Calibri" w:hAnsi="Calibri" w:cs="Arial"/>
          <w:b/>
        </w:rPr>
        <w:t xml:space="preserve">. </w:t>
      </w:r>
      <w:r w:rsidR="00E738D0">
        <w:rPr>
          <w:rFonts w:ascii="Calibri" w:hAnsi="Calibri" w:cs="Arial"/>
          <w:b/>
        </w:rPr>
        <w:tab/>
      </w:r>
      <w:r w:rsidR="00454AAB" w:rsidRPr="002E1E0B">
        <w:rPr>
          <w:rFonts w:ascii="Calibri" w:hAnsi="Calibri" w:cs="Arial"/>
          <w:b/>
        </w:rPr>
        <w:t>Analysis of net assets between funds</w:t>
      </w:r>
    </w:p>
    <w:p w:rsidR="00762ED9" w:rsidRPr="002E1E0B" w:rsidRDefault="00762ED9" w:rsidP="00957952">
      <w:pPr>
        <w:rPr>
          <w:rFonts w:ascii="Calibri" w:hAnsi="Calibri" w:cs="Arial"/>
        </w:rPr>
      </w:pPr>
    </w:p>
    <w:tbl>
      <w:tblPr>
        <w:tblW w:w="8505" w:type="dxa"/>
        <w:tblInd w:w="817" w:type="dxa"/>
        <w:tblLayout w:type="fixed"/>
        <w:tblLook w:val="0000" w:firstRow="0" w:lastRow="0" w:firstColumn="0" w:lastColumn="0" w:noHBand="0" w:noVBand="0"/>
      </w:tblPr>
      <w:tblGrid>
        <w:gridCol w:w="4394"/>
        <w:gridCol w:w="1418"/>
        <w:gridCol w:w="1559"/>
        <w:gridCol w:w="1134"/>
      </w:tblGrid>
      <w:tr w:rsidR="00957952" w:rsidRPr="002E1E0B" w:rsidTr="00454AAB">
        <w:trPr>
          <w:cantSplit/>
        </w:trPr>
        <w:tc>
          <w:tcPr>
            <w:tcW w:w="4394" w:type="dxa"/>
          </w:tcPr>
          <w:p w:rsidR="00957952" w:rsidRPr="002E1E0B" w:rsidRDefault="00957952" w:rsidP="00B35066">
            <w:pPr>
              <w:jc w:val="center"/>
              <w:rPr>
                <w:rFonts w:ascii="Calibri" w:hAnsi="Calibri" w:cs="Arial"/>
                <w:b/>
              </w:rPr>
            </w:pPr>
          </w:p>
        </w:tc>
        <w:tc>
          <w:tcPr>
            <w:tcW w:w="1418" w:type="dxa"/>
          </w:tcPr>
          <w:p w:rsidR="00957952" w:rsidRPr="002E1E0B" w:rsidRDefault="00957952" w:rsidP="00B35066">
            <w:pPr>
              <w:jc w:val="right"/>
              <w:rPr>
                <w:rFonts w:ascii="Calibri" w:hAnsi="Calibri" w:cs="Arial"/>
                <w:b/>
              </w:rPr>
            </w:pPr>
            <w:r w:rsidRPr="002E1E0B">
              <w:rPr>
                <w:rFonts w:ascii="Calibri" w:hAnsi="Calibri" w:cs="Arial"/>
                <w:b/>
              </w:rPr>
              <w:t>Unrestricted Funds</w:t>
            </w:r>
          </w:p>
        </w:tc>
        <w:tc>
          <w:tcPr>
            <w:tcW w:w="1559" w:type="dxa"/>
          </w:tcPr>
          <w:p w:rsidR="00957952" w:rsidRPr="002E1E0B" w:rsidRDefault="00957952" w:rsidP="00B35066">
            <w:pPr>
              <w:jc w:val="right"/>
              <w:rPr>
                <w:rFonts w:ascii="Calibri" w:hAnsi="Calibri" w:cs="Arial"/>
                <w:b/>
              </w:rPr>
            </w:pPr>
            <w:r w:rsidRPr="002E1E0B">
              <w:rPr>
                <w:rFonts w:ascii="Calibri" w:hAnsi="Calibri" w:cs="Arial"/>
                <w:b/>
              </w:rPr>
              <w:t>Restricted Funds</w:t>
            </w:r>
          </w:p>
        </w:tc>
        <w:tc>
          <w:tcPr>
            <w:tcW w:w="1134" w:type="dxa"/>
          </w:tcPr>
          <w:p w:rsidR="00957952" w:rsidRPr="002E1E0B" w:rsidRDefault="00957952" w:rsidP="00B35066">
            <w:pPr>
              <w:jc w:val="right"/>
              <w:rPr>
                <w:rFonts w:ascii="Calibri" w:hAnsi="Calibri" w:cs="Arial"/>
                <w:b/>
              </w:rPr>
            </w:pPr>
            <w:r w:rsidRPr="002E1E0B">
              <w:rPr>
                <w:rFonts w:ascii="Calibri" w:hAnsi="Calibri" w:cs="Arial"/>
                <w:b/>
              </w:rPr>
              <w:t>Total Funds</w:t>
            </w:r>
          </w:p>
        </w:tc>
      </w:tr>
      <w:tr w:rsidR="00957952" w:rsidRPr="002E1E0B" w:rsidTr="00454AAB">
        <w:tc>
          <w:tcPr>
            <w:tcW w:w="4394" w:type="dxa"/>
          </w:tcPr>
          <w:p w:rsidR="00957952" w:rsidRPr="002E1E0B" w:rsidRDefault="00957952" w:rsidP="00B35066">
            <w:pPr>
              <w:jc w:val="both"/>
              <w:rPr>
                <w:rFonts w:ascii="Calibri" w:hAnsi="Calibri" w:cs="Arial"/>
                <w:b/>
              </w:rPr>
            </w:pPr>
          </w:p>
        </w:tc>
        <w:tc>
          <w:tcPr>
            <w:tcW w:w="1418" w:type="dxa"/>
          </w:tcPr>
          <w:p w:rsidR="00957952" w:rsidRPr="002E1E0B" w:rsidRDefault="00957952" w:rsidP="00B35066">
            <w:pPr>
              <w:jc w:val="right"/>
              <w:rPr>
                <w:rFonts w:ascii="Calibri" w:hAnsi="Calibri" w:cs="Arial"/>
                <w:b/>
              </w:rPr>
            </w:pPr>
            <w:r w:rsidRPr="002E1E0B">
              <w:rPr>
                <w:rFonts w:ascii="Calibri" w:hAnsi="Calibri" w:cs="Arial"/>
                <w:b/>
              </w:rPr>
              <w:t>General</w:t>
            </w:r>
          </w:p>
        </w:tc>
        <w:tc>
          <w:tcPr>
            <w:tcW w:w="1559" w:type="dxa"/>
          </w:tcPr>
          <w:p w:rsidR="00957952" w:rsidRPr="002E1E0B" w:rsidRDefault="00957952" w:rsidP="00B35066">
            <w:pPr>
              <w:jc w:val="right"/>
              <w:rPr>
                <w:rFonts w:ascii="Calibri" w:hAnsi="Calibri" w:cs="Arial"/>
                <w:b/>
              </w:rPr>
            </w:pPr>
            <w:r w:rsidRPr="002E1E0B">
              <w:rPr>
                <w:rFonts w:ascii="Calibri" w:hAnsi="Calibri" w:cs="Arial"/>
                <w:b/>
              </w:rPr>
              <w:t>Endowment</w:t>
            </w:r>
          </w:p>
        </w:tc>
        <w:tc>
          <w:tcPr>
            <w:tcW w:w="1134" w:type="dxa"/>
          </w:tcPr>
          <w:p w:rsidR="00957952" w:rsidRPr="002E1E0B" w:rsidRDefault="00957952" w:rsidP="00B35066">
            <w:pPr>
              <w:jc w:val="right"/>
              <w:rPr>
                <w:rFonts w:ascii="Calibri" w:hAnsi="Calibri" w:cs="Arial"/>
                <w:b/>
              </w:rPr>
            </w:pPr>
          </w:p>
        </w:tc>
      </w:tr>
      <w:tr w:rsidR="00957952" w:rsidRPr="002E1E0B" w:rsidTr="00454AAB">
        <w:tc>
          <w:tcPr>
            <w:tcW w:w="4394" w:type="dxa"/>
          </w:tcPr>
          <w:p w:rsidR="00957952" w:rsidRPr="002E1E0B" w:rsidRDefault="00957952" w:rsidP="00B35066">
            <w:pPr>
              <w:jc w:val="both"/>
              <w:rPr>
                <w:rFonts w:ascii="Calibri" w:hAnsi="Calibri" w:cs="Arial"/>
                <w:b/>
              </w:rPr>
            </w:pPr>
          </w:p>
        </w:tc>
        <w:tc>
          <w:tcPr>
            <w:tcW w:w="1418" w:type="dxa"/>
          </w:tcPr>
          <w:p w:rsidR="00957952" w:rsidRPr="002E1E0B" w:rsidRDefault="00957952" w:rsidP="00B35066">
            <w:pPr>
              <w:jc w:val="right"/>
              <w:rPr>
                <w:rFonts w:ascii="Calibri" w:hAnsi="Calibri" w:cs="Arial"/>
                <w:b/>
              </w:rPr>
            </w:pPr>
            <w:r w:rsidRPr="002E1E0B">
              <w:rPr>
                <w:rFonts w:ascii="Calibri" w:hAnsi="Calibri" w:cs="Arial"/>
                <w:b/>
              </w:rPr>
              <w:t>£000</w:t>
            </w:r>
          </w:p>
          <w:p w:rsidR="00957952" w:rsidRPr="002E1E0B" w:rsidRDefault="00957952" w:rsidP="00B35066">
            <w:pPr>
              <w:jc w:val="right"/>
              <w:rPr>
                <w:rFonts w:ascii="Calibri" w:hAnsi="Calibri" w:cs="Arial"/>
                <w:b/>
              </w:rPr>
            </w:pPr>
          </w:p>
        </w:tc>
        <w:tc>
          <w:tcPr>
            <w:tcW w:w="1559" w:type="dxa"/>
          </w:tcPr>
          <w:p w:rsidR="00957952" w:rsidRPr="002E1E0B" w:rsidRDefault="00957952" w:rsidP="00454AAB">
            <w:pPr>
              <w:jc w:val="right"/>
              <w:rPr>
                <w:rFonts w:ascii="Calibri" w:hAnsi="Calibri" w:cs="Arial"/>
                <w:b/>
              </w:rPr>
            </w:pPr>
            <w:r w:rsidRPr="002E1E0B">
              <w:rPr>
                <w:rFonts w:ascii="Calibri" w:hAnsi="Calibri" w:cs="Arial"/>
                <w:b/>
              </w:rPr>
              <w:t>£000</w:t>
            </w:r>
          </w:p>
        </w:tc>
        <w:tc>
          <w:tcPr>
            <w:tcW w:w="1134" w:type="dxa"/>
          </w:tcPr>
          <w:p w:rsidR="00957952" w:rsidRPr="002E1E0B" w:rsidRDefault="00957952" w:rsidP="00454AAB">
            <w:pPr>
              <w:jc w:val="right"/>
              <w:rPr>
                <w:rFonts w:ascii="Calibri" w:hAnsi="Calibri" w:cs="Arial"/>
                <w:b/>
              </w:rPr>
            </w:pPr>
            <w:r w:rsidRPr="002E1E0B">
              <w:rPr>
                <w:rFonts w:ascii="Calibri" w:hAnsi="Calibri" w:cs="Arial"/>
                <w:b/>
              </w:rPr>
              <w:t>£000</w:t>
            </w:r>
          </w:p>
        </w:tc>
      </w:tr>
      <w:tr w:rsidR="00957952" w:rsidRPr="002F6226" w:rsidTr="006F0F55">
        <w:tc>
          <w:tcPr>
            <w:tcW w:w="4394" w:type="dxa"/>
          </w:tcPr>
          <w:p w:rsidR="00957952" w:rsidRPr="002E1E0B" w:rsidRDefault="00957952" w:rsidP="00B35066">
            <w:pPr>
              <w:jc w:val="both"/>
              <w:rPr>
                <w:rFonts w:ascii="Calibri" w:hAnsi="Calibri" w:cs="Arial"/>
              </w:rPr>
            </w:pPr>
            <w:r w:rsidRPr="002E1E0B">
              <w:rPr>
                <w:rFonts w:ascii="Calibri" w:hAnsi="Calibri" w:cs="Arial"/>
              </w:rPr>
              <w:t>Investments</w:t>
            </w:r>
          </w:p>
        </w:tc>
        <w:tc>
          <w:tcPr>
            <w:tcW w:w="1418" w:type="dxa"/>
            <w:shd w:val="clear" w:color="auto" w:fill="auto"/>
          </w:tcPr>
          <w:p w:rsidR="00957952" w:rsidRPr="006F0F55" w:rsidRDefault="006F0F55" w:rsidP="00FA033B">
            <w:pPr>
              <w:jc w:val="right"/>
              <w:rPr>
                <w:rFonts w:ascii="Calibri" w:hAnsi="Calibri" w:cs="Arial"/>
              </w:rPr>
            </w:pPr>
            <w:r w:rsidRPr="006F0F55">
              <w:rPr>
                <w:rFonts w:ascii="Calibri" w:hAnsi="Calibri" w:cs="Arial"/>
              </w:rPr>
              <w:t>333</w:t>
            </w:r>
          </w:p>
        </w:tc>
        <w:tc>
          <w:tcPr>
            <w:tcW w:w="1559" w:type="dxa"/>
            <w:shd w:val="clear" w:color="auto" w:fill="auto"/>
          </w:tcPr>
          <w:p w:rsidR="00957952" w:rsidRPr="006F0F55" w:rsidRDefault="002E2878" w:rsidP="006F0F55">
            <w:pPr>
              <w:jc w:val="right"/>
              <w:rPr>
                <w:rFonts w:ascii="Calibri" w:hAnsi="Calibri" w:cs="Arial"/>
              </w:rPr>
            </w:pPr>
            <w:r w:rsidRPr="006F0F55">
              <w:rPr>
                <w:rFonts w:ascii="Calibri" w:hAnsi="Calibri" w:cs="Arial"/>
              </w:rPr>
              <w:t>47</w:t>
            </w:r>
            <w:r w:rsidR="006F0F55" w:rsidRPr="006F0F55">
              <w:rPr>
                <w:rFonts w:ascii="Calibri" w:hAnsi="Calibri" w:cs="Arial"/>
              </w:rPr>
              <w:t>9</w:t>
            </w:r>
          </w:p>
        </w:tc>
        <w:tc>
          <w:tcPr>
            <w:tcW w:w="1134" w:type="dxa"/>
            <w:shd w:val="clear" w:color="auto" w:fill="auto"/>
          </w:tcPr>
          <w:p w:rsidR="00957952" w:rsidRPr="006F0F55" w:rsidRDefault="006F0F55" w:rsidP="00454AAB">
            <w:pPr>
              <w:jc w:val="right"/>
              <w:rPr>
                <w:rFonts w:ascii="Calibri" w:hAnsi="Calibri" w:cs="Arial"/>
              </w:rPr>
            </w:pPr>
            <w:r w:rsidRPr="006F0F55">
              <w:rPr>
                <w:rFonts w:ascii="Calibri" w:hAnsi="Calibri" w:cs="Arial"/>
              </w:rPr>
              <w:t>812</w:t>
            </w:r>
          </w:p>
        </w:tc>
      </w:tr>
      <w:tr w:rsidR="00957952" w:rsidRPr="002F6226" w:rsidTr="006F0F55">
        <w:tc>
          <w:tcPr>
            <w:tcW w:w="4394" w:type="dxa"/>
          </w:tcPr>
          <w:p w:rsidR="00957952" w:rsidRPr="002E1E0B" w:rsidRDefault="00295060" w:rsidP="00BA57F7">
            <w:pPr>
              <w:jc w:val="both"/>
              <w:rPr>
                <w:rFonts w:ascii="Calibri" w:hAnsi="Calibri" w:cs="Arial"/>
              </w:rPr>
            </w:pPr>
            <w:r>
              <w:rPr>
                <w:rFonts w:ascii="Calibri" w:hAnsi="Calibri" w:cs="Arial"/>
              </w:rPr>
              <w:t xml:space="preserve">Net </w:t>
            </w:r>
            <w:r w:rsidR="00BA57F7">
              <w:rPr>
                <w:rFonts w:ascii="Calibri" w:hAnsi="Calibri" w:cs="Arial"/>
              </w:rPr>
              <w:t>(</w:t>
            </w:r>
            <w:r>
              <w:rPr>
                <w:rFonts w:ascii="Calibri" w:hAnsi="Calibri" w:cs="Arial"/>
              </w:rPr>
              <w:t>liabilities</w:t>
            </w:r>
            <w:r w:rsidR="00F35120">
              <w:rPr>
                <w:rFonts w:ascii="Calibri" w:hAnsi="Calibri" w:cs="Arial"/>
              </w:rPr>
              <w:t>)</w:t>
            </w:r>
            <w:r w:rsidR="00BA57F7">
              <w:rPr>
                <w:rFonts w:ascii="Calibri" w:hAnsi="Calibri" w:cs="Arial"/>
              </w:rPr>
              <w:t>/assets</w:t>
            </w:r>
          </w:p>
        </w:tc>
        <w:tc>
          <w:tcPr>
            <w:tcW w:w="1418" w:type="dxa"/>
            <w:shd w:val="clear" w:color="auto" w:fill="auto"/>
          </w:tcPr>
          <w:p w:rsidR="00957952" w:rsidRPr="006F0F55" w:rsidRDefault="00381DC7" w:rsidP="006F0F55">
            <w:pPr>
              <w:jc w:val="right"/>
              <w:rPr>
                <w:rFonts w:ascii="Calibri" w:hAnsi="Calibri" w:cs="Arial"/>
              </w:rPr>
            </w:pPr>
            <w:r w:rsidRPr="006F0F55">
              <w:rPr>
                <w:rFonts w:ascii="Calibri" w:hAnsi="Calibri" w:cs="Arial"/>
              </w:rPr>
              <w:t>(</w:t>
            </w:r>
            <w:r w:rsidR="002E2878" w:rsidRPr="006F0F55">
              <w:rPr>
                <w:rFonts w:ascii="Calibri" w:hAnsi="Calibri" w:cs="Arial"/>
              </w:rPr>
              <w:t>1</w:t>
            </w:r>
            <w:r w:rsidR="006F0F55" w:rsidRPr="006F0F55">
              <w:rPr>
                <w:rFonts w:ascii="Calibri" w:hAnsi="Calibri" w:cs="Arial"/>
              </w:rPr>
              <w:t>08</w:t>
            </w:r>
            <w:r w:rsidR="006641D5" w:rsidRPr="006F0F55">
              <w:rPr>
                <w:rFonts w:ascii="Calibri" w:hAnsi="Calibri" w:cs="Arial"/>
              </w:rPr>
              <w:t>)</w:t>
            </w:r>
          </w:p>
        </w:tc>
        <w:tc>
          <w:tcPr>
            <w:tcW w:w="1559" w:type="dxa"/>
            <w:shd w:val="clear" w:color="auto" w:fill="auto"/>
          </w:tcPr>
          <w:p w:rsidR="00957952" w:rsidRPr="006F0F55" w:rsidRDefault="006F0F55" w:rsidP="00211D8B">
            <w:pPr>
              <w:jc w:val="right"/>
              <w:rPr>
                <w:rFonts w:ascii="Calibri" w:hAnsi="Calibri" w:cs="Arial"/>
              </w:rPr>
            </w:pPr>
            <w:r w:rsidRPr="006F0F55">
              <w:rPr>
                <w:rFonts w:ascii="Calibri" w:hAnsi="Calibri" w:cs="Arial"/>
              </w:rPr>
              <w:t>76</w:t>
            </w:r>
          </w:p>
        </w:tc>
        <w:tc>
          <w:tcPr>
            <w:tcW w:w="1134" w:type="dxa"/>
            <w:shd w:val="clear" w:color="auto" w:fill="auto"/>
          </w:tcPr>
          <w:p w:rsidR="00957952" w:rsidRPr="006F0F55" w:rsidRDefault="00381DC7" w:rsidP="006C6A05">
            <w:pPr>
              <w:jc w:val="right"/>
              <w:rPr>
                <w:rFonts w:ascii="Calibri" w:hAnsi="Calibri" w:cs="Arial"/>
              </w:rPr>
            </w:pPr>
            <w:r w:rsidRPr="006F0F55">
              <w:rPr>
                <w:rFonts w:ascii="Calibri" w:hAnsi="Calibri" w:cs="Arial"/>
              </w:rPr>
              <w:t>(</w:t>
            </w:r>
            <w:r w:rsidR="006F0F55" w:rsidRPr="006F0F55">
              <w:rPr>
                <w:rFonts w:ascii="Calibri" w:hAnsi="Calibri" w:cs="Arial"/>
              </w:rPr>
              <w:t>32</w:t>
            </w:r>
            <w:r w:rsidR="00295060" w:rsidRPr="006F0F55">
              <w:rPr>
                <w:rFonts w:ascii="Calibri" w:hAnsi="Calibri" w:cs="Arial"/>
              </w:rPr>
              <w:t>)</w:t>
            </w:r>
          </w:p>
        </w:tc>
      </w:tr>
      <w:tr w:rsidR="00957952" w:rsidRPr="002F6226" w:rsidTr="006F0F55">
        <w:tc>
          <w:tcPr>
            <w:tcW w:w="4394" w:type="dxa"/>
          </w:tcPr>
          <w:p w:rsidR="00957952" w:rsidRPr="006C1022" w:rsidRDefault="00957952" w:rsidP="00744DED">
            <w:pPr>
              <w:jc w:val="both"/>
              <w:rPr>
                <w:rFonts w:ascii="Calibri" w:hAnsi="Calibri" w:cs="Arial"/>
                <w:b/>
              </w:rPr>
            </w:pPr>
            <w:r w:rsidRPr="006C1022">
              <w:rPr>
                <w:rFonts w:ascii="Calibri" w:hAnsi="Calibri" w:cs="Arial"/>
                <w:b/>
              </w:rPr>
              <w:t xml:space="preserve">Net assets at 31 December </w:t>
            </w:r>
            <w:r w:rsidR="00873AC7">
              <w:rPr>
                <w:rFonts w:ascii="Calibri" w:hAnsi="Calibri" w:cs="Arial"/>
                <w:b/>
              </w:rPr>
              <w:t>2018</w:t>
            </w:r>
          </w:p>
        </w:tc>
        <w:tc>
          <w:tcPr>
            <w:tcW w:w="1418" w:type="dxa"/>
            <w:tcBorders>
              <w:top w:val="single" w:sz="4" w:space="0" w:color="auto"/>
              <w:bottom w:val="double" w:sz="4" w:space="0" w:color="auto"/>
            </w:tcBorders>
            <w:shd w:val="clear" w:color="auto" w:fill="auto"/>
          </w:tcPr>
          <w:p w:rsidR="00957952" w:rsidRPr="006F0F55" w:rsidRDefault="00381DC7" w:rsidP="00211D8B">
            <w:pPr>
              <w:jc w:val="right"/>
              <w:rPr>
                <w:rFonts w:ascii="Calibri" w:hAnsi="Calibri" w:cs="Arial"/>
                <w:b/>
              </w:rPr>
            </w:pPr>
            <w:r w:rsidRPr="006F0F55">
              <w:rPr>
                <w:rFonts w:ascii="Calibri" w:hAnsi="Calibri" w:cs="Arial"/>
                <w:b/>
              </w:rPr>
              <w:t>2</w:t>
            </w:r>
            <w:r w:rsidR="006F0F55" w:rsidRPr="006F0F55">
              <w:rPr>
                <w:rFonts w:ascii="Calibri" w:hAnsi="Calibri" w:cs="Arial"/>
                <w:b/>
              </w:rPr>
              <w:t>25</w:t>
            </w:r>
          </w:p>
        </w:tc>
        <w:tc>
          <w:tcPr>
            <w:tcW w:w="1559" w:type="dxa"/>
            <w:tcBorders>
              <w:top w:val="single" w:sz="4" w:space="0" w:color="auto"/>
              <w:bottom w:val="double" w:sz="4" w:space="0" w:color="auto"/>
            </w:tcBorders>
            <w:shd w:val="clear" w:color="auto" w:fill="auto"/>
          </w:tcPr>
          <w:p w:rsidR="00957952" w:rsidRPr="006F0F55" w:rsidRDefault="00D15EA0" w:rsidP="004A3C8C">
            <w:pPr>
              <w:jc w:val="right"/>
              <w:rPr>
                <w:rFonts w:ascii="Calibri" w:hAnsi="Calibri" w:cs="Arial"/>
                <w:b/>
              </w:rPr>
            </w:pPr>
            <w:r w:rsidRPr="006F0F55">
              <w:rPr>
                <w:rFonts w:ascii="Calibri" w:hAnsi="Calibri" w:cs="Arial"/>
                <w:b/>
              </w:rPr>
              <w:t>5</w:t>
            </w:r>
            <w:r w:rsidR="006F0F55" w:rsidRPr="006F0F55">
              <w:rPr>
                <w:rFonts w:ascii="Calibri" w:hAnsi="Calibri" w:cs="Arial"/>
                <w:b/>
              </w:rPr>
              <w:t>55</w:t>
            </w:r>
          </w:p>
        </w:tc>
        <w:tc>
          <w:tcPr>
            <w:tcW w:w="1134" w:type="dxa"/>
            <w:tcBorders>
              <w:top w:val="single" w:sz="4" w:space="0" w:color="auto"/>
              <w:bottom w:val="double" w:sz="4" w:space="0" w:color="auto"/>
            </w:tcBorders>
            <w:shd w:val="clear" w:color="auto" w:fill="auto"/>
          </w:tcPr>
          <w:p w:rsidR="00957952" w:rsidRPr="006F0F55" w:rsidRDefault="006C6A05" w:rsidP="006F0F55">
            <w:pPr>
              <w:jc w:val="right"/>
              <w:rPr>
                <w:rFonts w:ascii="Calibri" w:hAnsi="Calibri" w:cs="Arial"/>
                <w:b/>
              </w:rPr>
            </w:pPr>
            <w:r w:rsidRPr="006F0F55">
              <w:rPr>
                <w:rFonts w:ascii="Calibri" w:hAnsi="Calibri" w:cs="Arial"/>
                <w:b/>
              </w:rPr>
              <w:t>7</w:t>
            </w:r>
            <w:r w:rsidR="006F0F55" w:rsidRPr="006F0F55">
              <w:rPr>
                <w:rFonts w:ascii="Calibri" w:hAnsi="Calibri" w:cs="Arial"/>
                <w:b/>
              </w:rPr>
              <w:t>80</w:t>
            </w:r>
          </w:p>
        </w:tc>
      </w:tr>
    </w:tbl>
    <w:p w:rsidR="00762ED9" w:rsidRPr="002E1E0B" w:rsidRDefault="00762ED9" w:rsidP="00957952">
      <w:pPr>
        <w:jc w:val="both"/>
        <w:rPr>
          <w:rFonts w:ascii="Calibri" w:hAnsi="Calibri" w:cs="Arial"/>
        </w:rPr>
      </w:pPr>
    </w:p>
    <w:p w:rsidR="00957952" w:rsidRPr="002E1E0B" w:rsidRDefault="00957952" w:rsidP="00957952">
      <w:pPr>
        <w:jc w:val="both"/>
        <w:rPr>
          <w:rFonts w:ascii="Calibri" w:hAnsi="Calibri" w:cs="Arial"/>
          <w:b/>
        </w:rPr>
      </w:pPr>
      <w:r w:rsidRPr="002E1E0B">
        <w:rPr>
          <w:rFonts w:ascii="Calibri" w:hAnsi="Calibri" w:cs="Arial"/>
          <w:b/>
        </w:rPr>
        <w:t>1</w:t>
      </w:r>
      <w:r w:rsidR="00B60592">
        <w:rPr>
          <w:rFonts w:ascii="Calibri" w:hAnsi="Calibri" w:cs="Arial"/>
          <w:b/>
        </w:rPr>
        <w:t>2</w:t>
      </w:r>
      <w:r w:rsidRPr="002E1E0B">
        <w:rPr>
          <w:rFonts w:ascii="Calibri" w:hAnsi="Calibri" w:cs="Arial"/>
          <w:b/>
        </w:rPr>
        <w:t xml:space="preserve">. </w:t>
      </w:r>
      <w:r w:rsidR="00454AAB" w:rsidRPr="002E1E0B">
        <w:rPr>
          <w:rFonts w:ascii="Calibri" w:hAnsi="Calibri" w:cs="Arial"/>
          <w:b/>
        </w:rPr>
        <w:tab/>
      </w:r>
      <w:r w:rsidR="00B60592">
        <w:rPr>
          <w:rFonts w:ascii="Calibri" w:hAnsi="Calibri" w:cs="Arial"/>
          <w:b/>
        </w:rPr>
        <w:t>Related Party Transactions</w:t>
      </w:r>
    </w:p>
    <w:p w:rsidR="00957952" w:rsidRPr="002E1E0B" w:rsidRDefault="00957952" w:rsidP="00957952">
      <w:pPr>
        <w:jc w:val="both"/>
        <w:rPr>
          <w:rFonts w:ascii="Calibri" w:hAnsi="Calibri" w:cs="Arial"/>
        </w:rPr>
      </w:pPr>
    </w:p>
    <w:p w:rsidR="000F39AD" w:rsidRDefault="000F39AD" w:rsidP="000F39AD">
      <w:pPr>
        <w:ind w:left="720"/>
        <w:jc w:val="both"/>
        <w:rPr>
          <w:rFonts w:ascii="Calibri" w:hAnsi="Calibri" w:cs="Arial"/>
        </w:rPr>
      </w:pPr>
      <w:r w:rsidRPr="00CF19AD">
        <w:rPr>
          <w:rFonts w:ascii="Calibri" w:hAnsi="Calibri" w:cs="Arial"/>
        </w:rPr>
        <w:t>Within resources expended is</w:t>
      </w:r>
      <w:r w:rsidR="00CF19AD" w:rsidRPr="00CF19AD">
        <w:rPr>
          <w:rFonts w:ascii="Calibri" w:hAnsi="Calibri" w:cs="Arial"/>
        </w:rPr>
        <w:t xml:space="preserve"> a total of £</w:t>
      </w:r>
      <w:r w:rsidR="00B84516">
        <w:rPr>
          <w:rFonts w:ascii="Calibri" w:hAnsi="Calibri" w:cs="Arial"/>
        </w:rPr>
        <w:t>7</w:t>
      </w:r>
      <w:r w:rsidR="00184F8A">
        <w:rPr>
          <w:rFonts w:ascii="Calibri" w:hAnsi="Calibri" w:cs="Arial"/>
        </w:rPr>
        <w:t>,</w:t>
      </w:r>
      <w:r w:rsidR="00B84516">
        <w:rPr>
          <w:rFonts w:ascii="Calibri" w:hAnsi="Calibri" w:cs="Arial"/>
        </w:rPr>
        <w:t>416</w:t>
      </w:r>
      <w:r w:rsidR="00CF19AD" w:rsidRPr="00CF19AD">
        <w:rPr>
          <w:rFonts w:ascii="Calibri" w:hAnsi="Calibri" w:cs="Arial"/>
        </w:rPr>
        <w:t xml:space="preserve"> (</w:t>
      </w:r>
      <w:r w:rsidR="00873AC7">
        <w:rPr>
          <w:rFonts w:ascii="Calibri" w:hAnsi="Calibri" w:cs="Arial"/>
        </w:rPr>
        <w:t>2017</w:t>
      </w:r>
      <w:r w:rsidRPr="00CF19AD">
        <w:rPr>
          <w:rFonts w:ascii="Calibri" w:hAnsi="Calibri" w:cs="Arial"/>
        </w:rPr>
        <w:t>: £</w:t>
      </w:r>
      <w:r w:rsidR="002F6226">
        <w:rPr>
          <w:rFonts w:ascii="Calibri" w:hAnsi="Calibri" w:cs="Arial"/>
        </w:rPr>
        <w:t>8,971</w:t>
      </w:r>
      <w:r w:rsidR="00CF19AD" w:rsidRPr="00CF19AD">
        <w:rPr>
          <w:rFonts w:ascii="Calibri" w:hAnsi="Calibri" w:cs="Arial"/>
        </w:rPr>
        <w:t xml:space="preserve">) of expenses reimbursed to </w:t>
      </w:r>
      <w:r w:rsidR="00B84516">
        <w:rPr>
          <w:rFonts w:ascii="Calibri" w:hAnsi="Calibri" w:cs="Arial"/>
        </w:rPr>
        <w:t>5</w:t>
      </w:r>
      <w:r w:rsidR="00CF19AD" w:rsidRPr="00CF19AD">
        <w:rPr>
          <w:rFonts w:ascii="Calibri" w:hAnsi="Calibri" w:cs="Arial"/>
        </w:rPr>
        <w:t xml:space="preserve"> trustees (</w:t>
      </w:r>
      <w:r w:rsidR="00873AC7">
        <w:rPr>
          <w:rFonts w:ascii="Calibri" w:hAnsi="Calibri" w:cs="Arial"/>
        </w:rPr>
        <w:t>2017</w:t>
      </w:r>
      <w:r w:rsidR="002F6226">
        <w:rPr>
          <w:rFonts w:ascii="Calibri" w:hAnsi="Calibri" w:cs="Arial"/>
        </w:rPr>
        <w:t>: 5</w:t>
      </w:r>
      <w:r w:rsidRPr="00CF19AD">
        <w:rPr>
          <w:rFonts w:ascii="Calibri" w:hAnsi="Calibri" w:cs="Arial"/>
        </w:rPr>
        <w:t>) for travel</w:t>
      </w:r>
      <w:r w:rsidR="002F6226">
        <w:rPr>
          <w:rFonts w:ascii="Calibri" w:hAnsi="Calibri" w:cs="Arial"/>
        </w:rPr>
        <w:t xml:space="preserve"> &amp;</w:t>
      </w:r>
      <w:r w:rsidRPr="00CF19AD">
        <w:rPr>
          <w:rFonts w:ascii="Calibri" w:hAnsi="Calibri" w:cs="Arial"/>
        </w:rPr>
        <w:t xml:space="preserve"> subsistence for governance and development activities. None of the trustees received an</w:t>
      </w:r>
      <w:r w:rsidR="002F6226">
        <w:rPr>
          <w:rFonts w:ascii="Calibri" w:hAnsi="Calibri" w:cs="Arial"/>
        </w:rPr>
        <w:t>y</w:t>
      </w:r>
      <w:r w:rsidRPr="00CF19AD">
        <w:rPr>
          <w:rFonts w:ascii="Calibri" w:hAnsi="Calibri" w:cs="Arial"/>
        </w:rPr>
        <w:t xml:space="preserve"> re</w:t>
      </w:r>
      <w:r w:rsidR="00CF19AD" w:rsidRPr="00CF19AD">
        <w:rPr>
          <w:rFonts w:ascii="Calibri" w:hAnsi="Calibri" w:cs="Arial"/>
        </w:rPr>
        <w:t>muneration during the year (</w:t>
      </w:r>
      <w:r w:rsidR="00873AC7">
        <w:rPr>
          <w:rFonts w:ascii="Calibri" w:hAnsi="Calibri" w:cs="Arial"/>
        </w:rPr>
        <w:t>2017</w:t>
      </w:r>
      <w:r w:rsidRPr="00CF19AD">
        <w:rPr>
          <w:rFonts w:ascii="Calibri" w:hAnsi="Calibri" w:cs="Arial"/>
        </w:rPr>
        <w:t>: none).</w:t>
      </w:r>
    </w:p>
    <w:p w:rsidR="000F39AD" w:rsidRDefault="000F39AD" w:rsidP="000F39AD">
      <w:pPr>
        <w:ind w:left="720"/>
        <w:jc w:val="both"/>
        <w:rPr>
          <w:rFonts w:ascii="Calibri" w:hAnsi="Calibri" w:cs="Arial"/>
        </w:rPr>
      </w:pPr>
    </w:p>
    <w:p w:rsidR="000F39AD" w:rsidRPr="002E1E0B" w:rsidRDefault="000F39AD" w:rsidP="000F39AD">
      <w:pPr>
        <w:ind w:left="720"/>
        <w:jc w:val="both"/>
        <w:rPr>
          <w:rFonts w:ascii="Calibri" w:hAnsi="Calibri" w:cs="Arial"/>
        </w:rPr>
      </w:pPr>
      <w:r>
        <w:rPr>
          <w:rFonts w:ascii="Calibri" w:hAnsi="Calibri" w:cs="Arial"/>
        </w:rPr>
        <w:t xml:space="preserve">CILT holds the Royal Charter and has worldwide membership through a number of territorial organisations and branches of more than 30,000 professionals and students connected with the logistics and transport industries. Set out below are the territorial organisations which </w:t>
      </w:r>
      <w:r w:rsidR="002F6226">
        <w:rPr>
          <w:rFonts w:ascii="Calibri" w:hAnsi="Calibri" w:cs="Arial"/>
        </w:rPr>
        <w:t xml:space="preserve">have </w:t>
      </w:r>
      <w:r>
        <w:rPr>
          <w:rFonts w:ascii="Calibri" w:hAnsi="Calibri" w:cs="Arial"/>
        </w:rPr>
        <w:t>provided specific administrative duties on behalf of CILT in</w:t>
      </w:r>
      <w:r w:rsidR="0023705F">
        <w:rPr>
          <w:rFonts w:ascii="Calibri" w:hAnsi="Calibri" w:cs="Arial"/>
        </w:rPr>
        <w:t xml:space="preserve"> the </w:t>
      </w:r>
      <w:r w:rsidR="002F6226">
        <w:rPr>
          <w:rFonts w:ascii="Calibri" w:hAnsi="Calibri" w:cs="Arial"/>
        </w:rPr>
        <w:t>period ended 30 September</w:t>
      </w:r>
      <w:r w:rsidR="0023705F">
        <w:rPr>
          <w:rFonts w:ascii="Calibri" w:hAnsi="Calibri" w:cs="Arial"/>
        </w:rPr>
        <w:t xml:space="preserve"> </w:t>
      </w:r>
      <w:r w:rsidR="00873AC7">
        <w:rPr>
          <w:rFonts w:ascii="Calibri" w:hAnsi="Calibri" w:cs="Arial"/>
        </w:rPr>
        <w:t>2018</w:t>
      </w:r>
      <w:r>
        <w:rPr>
          <w:rFonts w:ascii="Calibri" w:hAnsi="Calibri" w:cs="Arial"/>
        </w:rPr>
        <w:t xml:space="preserve">. These amounts are included within resources expended.  </w:t>
      </w:r>
    </w:p>
    <w:p w:rsidR="001D0096" w:rsidRPr="002E1E0B" w:rsidRDefault="001D0096" w:rsidP="00151B49">
      <w:pPr>
        <w:ind w:left="720"/>
        <w:jc w:val="both"/>
        <w:rPr>
          <w:rFonts w:ascii="Calibri" w:hAnsi="Calibri" w:cs="Arial"/>
        </w:rPr>
      </w:pPr>
    </w:p>
    <w:tbl>
      <w:tblPr>
        <w:tblW w:w="8726" w:type="dxa"/>
        <w:tblInd w:w="817" w:type="dxa"/>
        <w:tblLayout w:type="fixed"/>
        <w:tblLook w:val="0000" w:firstRow="0" w:lastRow="0" w:firstColumn="0" w:lastColumn="0" w:noHBand="0" w:noVBand="0"/>
      </w:tblPr>
      <w:tblGrid>
        <w:gridCol w:w="6804"/>
        <w:gridCol w:w="992"/>
        <w:gridCol w:w="930"/>
      </w:tblGrid>
      <w:tr w:rsidR="00A30A88" w:rsidRPr="002E1E0B" w:rsidTr="002F6226">
        <w:tc>
          <w:tcPr>
            <w:tcW w:w="6804" w:type="dxa"/>
          </w:tcPr>
          <w:p w:rsidR="00A30A88" w:rsidRPr="002E1E0B" w:rsidRDefault="00A30A88" w:rsidP="005D172C">
            <w:pPr>
              <w:jc w:val="both"/>
              <w:rPr>
                <w:rFonts w:ascii="Calibri" w:hAnsi="Calibri" w:cs="Arial"/>
              </w:rPr>
            </w:pPr>
          </w:p>
        </w:tc>
        <w:tc>
          <w:tcPr>
            <w:tcW w:w="992" w:type="dxa"/>
          </w:tcPr>
          <w:p w:rsidR="00A30A88" w:rsidRPr="002E1E0B" w:rsidRDefault="00873AC7" w:rsidP="00744DED">
            <w:pPr>
              <w:jc w:val="right"/>
              <w:rPr>
                <w:rFonts w:ascii="Calibri" w:hAnsi="Calibri" w:cs="Arial"/>
                <w:b/>
              </w:rPr>
            </w:pPr>
            <w:r>
              <w:rPr>
                <w:rFonts w:ascii="Calibri" w:hAnsi="Calibri" w:cs="Arial"/>
                <w:b/>
              </w:rPr>
              <w:t>2018</w:t>
            </w:r>
          </w:p>
        </w:tc>
        <w:tc>
          <w:tcPr>
            <w:tcW w:w="930" w:type="dxa"/>
          </w:tcPr>
          <w:p w:rsidR="00A30A88" w:rsidRPr="002E1E0B" w:rsidRDefault="00873AC7" w:rsidP="00DE4E87">
            <w:pPr>
              <w:jc w:val="right"/>
              <w:rPr>
                <w:rFonts w:ascii="Calibri" w:hAnsi="Calibri" w:cs="Arial"/>
                <w:b/>
              </w:rPr>
            </w:pPr>
            <w:r>
              <w:rPr>
                <w:rFonts w:ascii="Calibri" w:hAnsi="Calibri" w:cs="Arial"/>
                <w:b/>
              </w:rPr>
              <w:t>2017</w:t>
            </w:r>
          </w:p>
        </w:tc>
      </w:tr>
      <w:tr w:rsidR="00A30A88" w:rsidRPr="002E1E0B" w:rsidTr="002F6226">
        <w:tc>
          <w:tcPr>
            <w:tcW w:w="6804" w:type="dxa"/>
          </w:tcPr>
          <w:p w:rsidR="00A30A88" w:rsidRPr="002E1E0B" w:rsidRDefault="00A30A88" w:rsidP="005D172C">
            <w:pPr>
              <w:jc w:val="both"/>
              <w:rPr>
                <w:rFonts w:ascii="Calibri" w:hAnsi="Calibri" w:cs="Arial"/>
              </w:rPr>
            </w:pPr>
          </w:p>
        </w:tc>
        <w:tc>
          <w:tcPr>
            <w:tcW w:w="992" w:type="dxa"/>
          </w:tcPr>
          <w:p w:rsidR="00A30A88" w:rsidRPr="002E1E0B" w:rsidRDefault="00A30A88" w:rsidP="005D172C">
            <w:pPr>
              <w:jc w:val="right"/>
              <w:rPr>
                <w:rFonts w:ascii="Calibri" w:hAnsi="Calibri" w:cs="Arial"/>
                <w:b/>
              </w:rPr>
            </w:pPr>
            <w:r w:rsidRPr="002E1E0B">
              <w:rPr>
                <w:rFonts w:ascii="Calibri" w:hAnsi="Calibri" w:cs="Arial"/>
                <w:b/>
              </w:rPr>
              <w:t>£000</w:t>
            </w:r>
          </w:p>
          <w:p w:rsidR="00A30A88" w:rsidRPr="002E1E0B" w:rsidRDefault="00A30A88" w:rsidP="005D172C">
            <w:pPr>
              <w:jc w:val="right"/>
              <w:rPr>
                <w:rFonts w:ascii="Calibri" w:hAnsi="Calibri" w:cs="Arial"/>
                <w:b/>
              </w:rPr>
            </w:pPr>
          </w:p>
        </w:tc>
        <w:tc>
          <w:tcPr>
            <w:tcW w:w="930" w:type="dxa"/>
          </w:tcPr>
          <w:p w:rsidR="00A30A88" w:rsidRPr="002E1E0B" w:rsidRDefault="00A30A88" w:rsidP="005D172C">
            <w:pPr>
              <w:jc w:val="right"/>
              <w:rPr>
                <w:rFonts w:ascii="Calibri" w:hAnsi="Calibri" w:cs="Arial"/>
                <w:b/>
              </w:rPr>
            </w:pPr>
            <w:r w:rsidRPr="002E1E0B">
              <w:rPr>
                <w:rFonts w:ascii="Calibri" w:hAnsi="Calibri" w:cs="Arial"/>
                <w:b/>
              </w:rPr>
              <w:t>£000</w:t>
            </w:r>
          </w:p>
        </w:tc>
      </w:tr>
      <w:tr w:rsidR="002F6226" w:rsidRPr="002E1E0B" w:rsidTr="002F6226">
        <w:tc>
          <w:tcPr>
            <w:tcW w:w="6804" w:type="dxa"/>
          </w:tcPr>
          <w:p w:rsidR="002F6226" w:rsidRPr="002E1E0B" w:rsidRDefault="002F6226" w:rsidP="002F6226">
            <w:pPr>
              <w:jc w:val="both"/>
              <w:rPr>
                <w:rFonts w:ascii="Calibri" w:hAnsi="Calibri" w:cs="Arial"/>
              </w:rPr>
            </w:pPr>
            <w:r w:rsidRPr="002E1E0B">
              <w:rPr>
                <w:rFonts w:ascii="Calibri" w:hAnsi="Calibri" w:cs="Arial"/>
              </w:rPr>
              <w:t>CILT UK (finance</w:t>
            </w:r>
            <w:r w:rsidR="004B4853">
              <w:rPr>
                <w:rFonts w:ascii="Calibri" w:hAnsi="Calibri" w:cs="Arial"/>
              </w:rPr>
              <w:t xml:space="preserve">, </w:t>
            </w:r>
            <w:r w:rsidRPr="002E1E0B">
              <w:rPr>
                <w:rFonts w:ascii="Calibri" w:hAnsi="Calibri" w:cs="Arial"/>
              </w:rPr>
              <w:t>governance</w:t>
            </w:r>
            <w:r w:rsidR="004B4853">
              <w:rPr>
                <w:rFonts w:ascii="Calibri" w:hAnsi="Calibri" w:cs="Arial"/>
              </w:rPr>
              <w:t>, licence</w:t>
            </w:r>
            <w:r w:rsidRPr="002E1E0B">
              <w:rPr>
                <w:rFonts w:ascii="Calibri" w:hAnsi="Calibri" w:cs="Arial"/>
              </w:rPr>
              <w:t>)</w:t>
            </w:r>
          </w:p>
        </w:tc>
        <w:tc>
          <w:tcPr>
            <w:tcW w:w="992" w:type="dxa"/>
          </w:tcPr>
          <w:p w:rsidR="002F6226" w:rsidRPr="004B4853" w:rsidRDefault="004B4853" w:rsidP="002F6226">
            <w:pPr>
              <w:jc w:val="right"/>
              <w:rPr>
                <w:rFonts w:ascii="Calibri" w:hAnsi="Calibri" w:cs="Arial"/>
              </w:rPr>
            </w:pPr>
            <w:r w:rsidRPr="004B4853">
              <w:rPr>
                <w:rFonts w:ascii="Calibri" w:hAnsi="Calibri" w:cs="Arial"/>
              </w:rPr>
              <w:t>56</w:t>
            </w:r>
          </w:p>
        </w:tc>
        <w:tc>
          <w:tcPr>
            <w:tcW w:w="930" w:type="dxa"/>
          </w:tcPr>
          <w:p w:rsidR="002F6226" w:rsidRPr="00381DC7" w:rsidRDefault="002F6226" w:rsidP="002F6226">
            <w:pPr>
              <w:jc w:val="right"/>
              <w:rPr>
                <w:rFonts w:ascii="Calibri" w:hAnsi="Calibri" w:cs="Arial"/>
              </w:rPr>
            </w:pPr>
            <w:r w:rsidRPr="00381DC7">
              <w:rPr>
                <w:rFonts w:ascii="Calibri" w:hAnsi="Calibri" w:cs="Arial"/>
              </w:rPr>
              <w:t>9</w:t>
            </w:r>
          </w:p>
        </w:tc>
      </w:tr>
      <w:tr w:rsidR="002F6226" w:rsidRPr="002E1E0B" w:rsidTr="002F6226">
        <w:tc>
          <w:tcPr>
            <w:tcW w:w="6804" w:type="dxa"/>
          </w:tcPr>
          <w:p w:rsidR="002F6226" w:rsidRPr="002E1E0B" w:rsidRDefault="002F6226" w:rsidP="002F6226">
            <w:pPr>
              <w:jc w:val="both"/>
              <w:rPr>
                <w:rFonts w:ascii="Calibri" w:hAnsi="Calibri" w:cs="Arial"/>
              </w:rPr>
            </w:pPr>
            <w:r w:rsidRPr="002E1E0B">
              <w:rPr>
                <w:rFonts w:ascii="Calibri" w:hAnsi="Calibri" w:cs="Arial"/>
              </w:rPr>
              <w:t>CILT Ireland (education)</w:t>
            </w:r>
          </w:p>
        </w:tc>
        <w:tc>
          <w:tcPr>
            <w:tcW w:w="992" w:type="dxa"/>
          </w:tcPr>
          <w:p w:rsidR="002F6226" w:rsidRPr="004B4853" w:rsidRDefault="004B4853" w:rsidP="002F6226">
            <w:pPr>
              <w:jc w:val="right"/>
              <w:rPr>
                <w:rFonts w:ascii="Calibri" w:hAnsi="Calibri" w:cs="Arial"/>
              </w:rPr>
            </w:pPr>
            <w:r w:rsidRPr="004B4853">
              <w:rPr>
                <w:rFonts w:ascii="Calibri" w:hAnsi="Calibri" w:cs="Arial"/>
              </w:rPr>
              <w:t>13</w:t>
            </w:r>
          </w:p>
        </w:tc>
        <w:tc>
          <w:tcPr>
            <w:tcW w:w="930" w:type="dxa"/>
          </w:tcPr>
          <w:p w:rsidR="002F6226" w:rsidRPr="00381DC7" w:rsidRDefault="002F6226" w:rsidP="002F6226">
            <w:pPr>
              <w:jc w:val="right"/>
              <w:rPr>
                <w:rFonts w:ascii="Calibri" w:hAnsi="Calibri" w:cs="Arial"/>
              </w:rPr>
            </w:pPr>
            <w:r w:rsidRPr="00381DC7">
              <w:rPr>
                <w:rFonts w:ascii="Calibri" w:hAnsi="Calibri" w:cs="Arial"/>
              </w:rPr>
              <w:t>2</w:t>
            </w:r>
            <w:r>
              <w:rPr>
                <w:rFonts w:ascii="Calibri" w:hAnsi="Calibri" w:cs="Arial"/>
              </w:rPr>
              <w:t>6</w:t>
            </w:r>
          </w:p>
        </w:tc>
      </w:tr>
      <w:tr w:rsidR="002F6226" w:rsidRPr="002E1E0B" w:rsidTr="002F6226">
        <w:tc>
          <w:tcPr>
            <w:tcW w:w="6804" w:type="dxa"/>
          </w:tcPr>
          <w:p w:rsidR="002F6226" w:rsidRPr="002E1E0B" w:rsidRDefault="002F6226" w:rsidP="002F6226">
            <w:pPr>
              <w:jc w:val="both"/>
              <w:rPr>
                <w:rFonts w:ascii="Calibri" w:hAnsi="Calibri" w:cs="Arial"/>
              </w:rPr>
            </w:pPr>
            <w:r w:rsidRPr="002E1E0B">
              <w:rPr>
                <w:rFonts w:ascii="Calibri" w:hAnsi="Calibri" w:cs="Arial"/>
              </w:rPr>
              <w:t>CILT Hong Kong (membership)</w:t>
            </w:r>
          </w:p>
        </w:tc>
        <w:tc>
          <w:tcPr>
            <w:tcW w:w="992" w:type="dxa"/>
          </w:tcPr>
          <w:p w:rsidR="002F6226" w:rsidRPr="004B4853" w:rsidRDefault="004B4853" w:rsidP="002F6226">
            <w:pPr>
              <w:jc w:val="right"/>
              <w:rPr>
                <w:rFonts w:ascii="Calibri" w:hAnsi="Calibri" w:cs="Arial"/>
              </w:rPr>
            </w:pPr>
            <w:r w:rsidRPr="004B4853">
              <w:rPr>
                <w:rFonts w:ascii="Calibri" w:hAnsi="Calibri" w:cs="Arial"/>
              </w:rPr>
              <w:t>3</w:t>
            </w:r>
          </w:p>
        </w:tc>
        <w:tc>
          <w:tcPr>
            <w:tcW w:w="930" w:type="dxa"/>
          </w:tcPr>
          <w:p w:rsidR="002F6226" w:rsidRPr="00381DC7" w:rsidRDefault="002F6226" w:rsidP="002F6226">
            <w:pPr>
              <w:jc w:val="right"/>
              <w:rPr>
                <w:rFonts w:ascii="Calibri" w:hAnsi="Calibri" w:cs="Arial"/>
              </w:rPr>
            </w:pPr>
            <w:r w:rsidRPr="00381DC7">
              <w:rPr>
                <w:rFonts w:ascii="Calibri" w:hAnsi="Calibri" w:cs="Arial"/>
              </w:rPr>
              <w:t>4</w:t>
            </w:r>
          </w:p>
        </w:tc>
      </w:tr>
      <w:tr w:rsidR="002F6226" w:rsidRPr="002E1E0B" w:rsidTr="002F6226">
        <w:tc>
          <w:tcPr>
            <w:tcW w:w="6804" w:type="dxa"/>
          </w:tcPr>
          <w:p w:rsidR="002F6226" w:rsidRPr="002E1E0B" w:rsidRDefault="002F6226" w:rsidP="002F6226">
            <w:pPr>
              <w:jc w:val="both"/>
              <w:rPr>
                <w:rFonts w:ascii="Calibri" w:hAnsi="Calibri" w:cs="Arial"/>
              </w:rPr>
            </w:pPr>
          </w:p>
        </w:tc>
        <w:tc>
          <w:tcPr>
            <w:tcW w:w="992" w:type="dxa"/>
            <w:tcBorders>
              <w:top w:val="single" w:sz="4" w:space="0" w:color="auto"/>
              <w:bottom w:val="single" w:sz="4" w:space="0" w:color="auto"/>
            </w:tcBorders>
          </w:tcPr>
          <w:p w:rsidR="002F6226" w:rsidRPr="004B4853" w:rsidRDefault="004B4853" w:rsidP="002F6226">
            <w:pPr>
              <w:jc w:val="right"/>
              <w:rPr>
                <w:rFonts w:ascii="Calibri" w:hAnsi="Calibri" w:cs="Arial"/>
                <w:b/>
              </w:rPr>
            </w:pPr>
            <w:r w:rsidRPr="004B4853">
              <w:rPr>
                <w:rFonts w:ascii="Calibri" w:hAnsi="Calibri" w:cs="Arial"/>
                <w:b/>
              </w:rPr>
              <w:t>72</w:t>
            </w:r>
          </w:p>
        </w:tc>
        <w:tc>
          <w:tcPr>
            <w:tcW w:w="930" w:type="dxa"/>
            <w:tcBorders>
              <w:top w:val="single" w:sz="4" w:space="0" w:color="auto"/>
              <w:bottom w:val="single" w:sz="4" w:space="0" w:color="auto"/>
            </w:tcBorders>
          </w:tcPr>
          <w:p w:rsidR="002F6226" w:rsidRPr="004B4853" w:rsidRDefault="002F6226" w:rsidP="002F6226">
            <w:pPr>
              <w:jc w:val="right"/>
              <w:rPr>
                <w:rFonts w:ascii="Calibri" w:hAnsi="Calibri" w:cs="Arial"/>
                <w:b/>
              </w:rPr>
            </w:pPr>
            <w:r w:rsidRPr="004B4853">
              <w:rPr>
                <w:rFonts w:ascii="Calibri" w:hAnsi="Calibri" w:cs="Arial"/>
                <w:b/>
              </w:rPr>
              <w:t>39</w:t>
            </w:r>
          </w:p>
        </w:tc>
      </w:tr>
    </w:tbl>
    <w:p w:rsidR="001D0096" w:rsidRPr="002E1E0B" w:rsidRDefault="001D0096" w:rsidP="00151B49">
      <w:pPr>
        <w:ind w:left="720"/>
        <w:jc w:val="both"/>
        <w:rPr>
          <w:rFonts w:ascii="Calibri" w:hAnsi="Calibri" w:cs="Arial"/>
        </w:rPr>
      </w:pPr>
    </w:p>
    <w:p w:rsidR="001D0096" w:rsidRDefault="00D84936" w:rsidP="00151B49">
      <w:pPr>
        <w:ind w:left="720"/>
        <w:jc w:val="both"/>
        <w:rPr>
          <w:rFonts w:ascii="Calibri" w:hAnsi="Calibri" w:cs="Arial"/>
        </w:rPr>
      </w:pPr>
      <w:r>
        <w:rPr>
          <w:rFonts w:ascii="Calibri" w:hAnsi="Calibri" w:cs="Arial"/>
        </w:rPr>
        <w:t>Included within creditors, are the following amounts owed at the year–end in relation to these services:</w:t>
      </w:r>
    </w:p>
    <w:p w:rsidR="00D84936" w:rsidRDefault="00D84936" w:rsidP="00151B49">
      <w:pPr>
        <w:ind w:left="720"/>
        <w:jc w:val="both"/>
        <w:rPr>
          <w:rFonts w:ascii="Calibri" w:hAnsi="Calibri" w:cs="Arial"/>
        </w:rPr>
      </w:pPr>
    </w:p>
    <w:tbl>
      <w:tblPr>
        <w:tblW w:w="8726" w:type="dxa"/>
        <w:tblInd w:w="817" w:type="dxa"/>
        <w:tblLayout w:type="fixed"/>
        <w:tblLook w:val="0000" w:firstRow="0" w:lastRow="0" w:firstColumn="0" w:lastColumn="0" w:noHBand="0" w:noVBand="0"/>
      </w:tblPr>
      <w:tblGrid>
        <w:gridCol w:w="6804"/>
        <w:gridCol w:w="992"/>
        <w:gridCol w:w="930"/>
      </w:tblGrid>
      <w:tr w:rsidR="00D84936" w:rsidRPr="002E1E0B" w:rsidTr="002F6226">
        <w:tc>
          <w:tcPr>
            <w:tcW w:w="6804" w:type="dxa"/>
          </w:tcPr>
          <w:p w:rsidR="00D84936" w:rsidRPr="002E1E0B" w:rsidRDefault="00D84936" w:rsidP="004E310C">
            <w:pPr>
              <w:jc w:val="both"/>
              <w:rPr>
                <w:rFonts w:ascii="Calibri" w:hAnsi="Calibri" w:cs="Arial"/>
              </w:rPr>
            </w:pPr>
          </w:p>
        </w:tc>
        <w:tc>
          <w:tcPr>
            <w:tcW w:w="992" w:type="dxa"/>
          </w:tcPr>
          <w:p w:rsidR="00D84936" w:rsidRPr="002E1E0B" w:rsidRDefault="00873AC7" w:rsidP="004E310C">
            <w:pPr>
              <w:jc w:val="right"/>
              <w:rPr>
                <w:rFonts w:ascii="Calibri" w:hAnsi="Calibri" w:cs="Arial"/>
                <w:b/>
              </w:rPr>
            </w:pPr>
            <w:r>
              <w:rPr>
                <w:rFonts w:ascii="Calibri" w:hAnsi="Calibri" w:cs="Arial"/>
                <w:b/>
              </w:rPr>
              <w:t>2018</w:t>
            </w:r>
          </w:p>
        </w:tc>
        <w:tc>
          <w:tcPr>
            <w:tcW w:w="930" w:type="dxa"/>
          </w:tcPr>
          <w:p w:rsidR="00D84936" w:rsidRPr="002E1E0B" w:rsidRDefault="00873AC7" w:rsidP="004E310C">
            <w:pPr>
              <w:jc w:val="right"/>
              <w:rPr>
                <w:rFonts w:ascii="Calibri" w:hAnsi="Calibri" w:cs="Arial"/>
                <w:b/>
              </w:rPr>
            </w:pPr>
            <w:r>
              <w:rPr>
                <w:rFonts w:ascii="Calibri" w:hAnsi="Calibri" w:cs="Arial"/>
                <w:b/>
              </w:rPr>
              <w:t>2017</w:t>
            </w:r>
          </w:p>
        </w:tc>
      </w:tr>
      <w:tr w:rsidR="00D84936" w:rsidRPr="002E1E0B" w:rsidTr="002F6226">
        <w:tc>
          <w:tcPr>
            <w:tcW w:w="6804" w:type="dxa"/>
          </w:tcPr>
          <w:p w:rsidR="00D84936" w:rsidRPr="002E1E0B" w:rsidRDefault="00D84936" w:rsidP="004E310C">
            <w:pPr>
              <w:jc w:val="both"/>
              <w:rPr>
                <w:rFonts w:ascii="Calibri" w:hAnsi="Calibri" w:cs="Arial"/>
              </w:rPr>
            </w:pPr>
          </w:p>
        </w:tc>
        <w:tc>
          <w:tcPr>
            <w:tcW w:w="992" w:type="dxa"/>
          </w:tcPr>
          <w:p w:rsidR="00D84936" w:rsidRPr="002E1E0B" w:rsidRDefault="00D84936" w:rsidP="004E310C">
            <w:pPr>
              <w:jc w:val="right"/>
              <w:rPr>
                <w:rFonts w:ascii="Calibri" w:hAnsi="Calibri" w:cs="Arial"/>
                <w:b/>
              </w:rPr>
            </w:pPr>
            <w:r w:rsidRPr="002E1E0B">
              <w:rPr>
                <w:rFonts w:ascii="Calibri" w:hAnsi="Calibri" w:cs="Arial"/>
                <w:b/>
              </w:rPr>
              <w:t>£000</w:t>
            </w:r>
          </w:p>
          <w:p w:rsidR="00D84936" w:rsidRPr="002E1E0B" w:rsidRDefault="00D84936" w:rsidP="004E310C">
            <w:pPr>
              <w:jc w:val="right"/>
              <w:rPr>
                <w:rFonts w:ascii="Calibri" w:hAnsi="Calibri" w:cs="Arial"/>
                <w:b/>
              </w:rPr>
            </w:pPr>
          </w:p>
        </w:tc>
        <w:tc>
          <w:tcPr>
            <w:tcW w:w="930" w:type="dxa"/>
          </w:tcPr>
          <w:p w:rsidR="00D84936" w:rsidRPr="002E1E0B" w:rsidRDefault="00D84936" w:rsidP="004E310C">
            <w:pPr>
              <w:jc w:val="right"/>
              <w:rPr>
                <w:rFonts w:ascii="Calibri" w:hAnsi="Calibri" w:cs="Arial"/>
                <w:b/>
              </w:rPr>
            </w:pPr>
            <w:r w:rsidRPr="002E1E0B">
              <w:rPr>
                <w:rFonts w:ascii="Calibri" w:hAnsi="Calibri" w:cs="Arial"/>
                <w:b/>
              </w:rPr>
              <w:t>£000</w:t>
            </w:r>
          </w:p>
        </w:tc>
      </w:tr>
      <w:tr w:rsidR="002F6226" w:rsidRPr="002E1E0B" w:rsidTr="002F6226">
        <w:tc>
          <w:tcPr>
            <w:tcW w:w="6804" w:type="dxa"/>
          </w:tcPr>
          <w:p w:rsidR="002F6226" w:rsidRPr="002E1E0B" w:rsidRDefault="002F6226" w:rsidP="002F6226">
            <w:pPr>
              <w:jc w:val="both"/>
              <w:rPr>
                <w:rFonts w:ascii="Calibri" w:hAnsi="Calibri" w:cs="Arial"/>
              </w:rPr>
            </w:pPr>
            <w:r w:rsidRPr="002E1E0B">
              <w:rPr>
                <w:rFonts w:ascii="Calibri" w:hAnsi="Calibri" w:cs="Arial"/>
              </w:rPr>
              <w:t>CILT UK (finance</w:t>
            </w:r>
            <w:r>
              <w:rPr>
                <w:rFonts w:ascii="Calibri" w:hAnsi="Calibri" w:cs="Arial"/>
              </w:rPr>
              <w:t xml:space="preserve"> and </w:t>
            </w:r>
            <w:r w:rsidRPr="002E1E0B">
              <w:rPr>
                <w:rFonts w:ascii="Calibri" w:hAnsi="Calibri" w:cs="Arial"/>
              </w:rPr>
              <w:t>governance)</w:t>
            </w:r>
          </w:p>
        </w:tc>
        <w:tc>
          <w:tcPr>
            <w:tcW w:w="992" w:type="dxa"/>
          </w:tcPr>
          <w:p w:rsidR="002F6226" w:rsidRPr="004B4853" w:rsidRDefault="004B4853" w:rsidP="002F6226">
            <w:pPr>
              <w:jc w:val="right"/>
              <w:rPr>
                <w:rFonts w:ascii="Calibri" w:hAnsi="Calibri" w:cs="Arial"/>
              </w:rPr>
            </w:pPr>
            <w:r w:rsidRPr="004B4853">
              <w:rPr>
                <w:rFonts w:ascii="Calibri" w:hAnsi="Calibri" w:cs="Arial"/>
              </w:rPr>
              <w:t>-</w:t>
            </w:r>
          </w:p>
        </w:tc>
        <w:tc>
          <w:tcPr>
            <w:tcW w:w="930" w:type="dxa"/>
          </w:tcPr>
          <w:p w:rsidR="002F6226" w:rsidRPr="00381DC7" w:rsidRDefault="002F6226" w:rsidP="002F6226">
            <w:pPr>
              <w:jc w:val="right"/>
              <w:rPr>
                <w:rFonts w:ascii="Calibri" w:hAnsi="Calibri" w:cs="Arial"/>
              </w:rPr>
            </w:pPr>
            <w:r>
              <w:rPr>
                <w:rFonts w:ascii="Calibri" w:hAnsi="Calibri" w:cs="Arial"/>
              </w:rPr>
              <w:t>1</w:t>
            </w:r>
          </w:p>
        </w:tc>
      </w:tr>
      <w:tr w:rsidR="002F6226" w:rsidRPr="002E1E0B" w:rsidTr="002F6226">
        <w:tc>
          <w:tcPr>
            <w:tcW w:w="6804" w:type="dxa"/>
          </w:tcPr>
          <w:p w:rsidR="002F6226" w:rsidRPr="002E1E0B" w:rsidRDefault="002F6226" w:rsidP="002F6226">
            <w:pPr>
              <w:jc w:val="both"/>
              <w:rPr>
                <w:rFonts w:ascii="Calibri" w:hAnsi="Calibri" w:cs="Arial"/>
              </w:rPr>
            </w:pPr>
            <w:r w:rsidRPr="002E1E0B">
              <w:rPr>
                <w:rFonts w:ascii="Calibri" w:hAnsi="Calibri" w:cs="Arial"/>
              </w:rPr>
              <w:t>CILT Ireland (education)</w:t>
            </w:r>
          </w:p>
        </w:tc>
        <w:tc>
          <w:tcPr>
            <w:tcW w:w="992" w:type="dxa"/>
          </w:tcPr>
          <w:p w:rsidR="002F6226" w:rsidRPr="004B4853" w:rsidRDefault="004B4853" w:rsidP="002F6226">
            <w:pPr>
              <w:jc w:val="right"/>
              <w:rPr>
                <w:rFonts w:ascii="Calibri" w:hAnsi="Calibri" w:cs="Arial"/>
              </w:rPr>
            </w:pPr>
            <w:r w:rsidRPr="004B4853">
              <w:rPr>
                <w:rFonts w:ascii="Calibri" w:hAnsi="Calibri" w:cs="Arial"/>
              </w:rPr>
              <w:t>-</w:t>
            </w:r>
          </w:p>
        </w:tc>
        <w:tc>
          <w:tcPr>
            <w:tcW w:w="930" w:type="dxa"/>
          </w:tcPr>
          <w:p w:rsidR="002F6226" w:rsidRPr="00381DC7" w:rsidRDefault="002F6226" w:rsidP="002F6226">
            <w:pPr>
              <w:jc w:val="right"/>
              <w:rPr>
                <w:rFonts w:ascii="Calibri" w:hAnsi="Calibri" w:cs="Arial"/>
              </w:rPr>
            </w:pPr>
            <w:r>
              <w:rPr>
                <w:rFonts w:ascii="Calibri" w:hAnsi="Calibri" w:cs="Arial"/>
              </w:rPr>
              <w:t>13</w:t>
            </w:r>
          </w:p>
        </w:tc>
      </w:tr>
      <w:tr w:rsidR="002F6226" w:rsidRPr="002E1E0B" w:rsidTr="002F6226">
        <w:tc>
          <w:tcPr>
            <w:tcW w:w="6804" w:type="dxa"/>
          </w:tcPr>
          <w:p w:rsidR="002F6226" w:rsidRPr="002E1E0B" w:rsidRDefault="002F6226" w:rsidP="002F6226">
            <w:pPr>
              <w:jc w:val="both"/>
              <w:rPr>
                <w:rFonts w:ascii="Calibri" w:hAnsi="Calibri" w:cs="Arial"/>
              </w:rPr>
            </w:pPr>
            <w:r w:rsidRPr="002E1E0B">
              <w:rPr>
                <w:rFonts w:ascii="Calibri" w:hAnsi="Calibri" w:cs="Arial"/>
              </w:rPr>
              <w:t>CILT Hong Kong (membership)</w:t>
            </w:r>
          </w:p>
        </w:tc>
        <w:tc>
          <w:tcPr>
            <w:tcW w:w="992" w:type="dxa"/>
          </w:tcPr>
          <w:p w:rsidR="002F6226" w:rsidRPr="004B4853" w:rsidRDefault="002F6226" w:rsidP="002F6226">
            <w:pPr>
              <w:jc w:val="right"/>
              <w:rPr>
                <w:rFonts w:ascii="Calibri" w:hAnsi="Calibri" w:cs="Arial"/>
              </w:rPr>
            </w:pPr>
            <w:r w:rsidRPr="004B4853">
              <w:rPr>
                <w:rFonts w:ascii="Calibri" w:hAnsi="Calibri" w:cs="Arial"/>
              </w:rPr>
              <w:t>-</w:t>
            </w:r>
          </w:p>
        </w:tc>
        <w:tc>
          <w:tcPr>
            <w:tcW w:w="930" w:type="dxa"/>
          </w:tcPr>
          <w:p w:rsidR="002F6226" w:rsidRPr="00381DC7" w:rsidRDefault="002F6226" w:rsidP="002F6226">
            <w:pPr>
              <w:jc w:val="right"/>
              <w:rPr>
                <w:rFonts w:ascii="Calibri" w:hAnsi="Calibri" w:cs="Arial"/>
              </w:rPr>
            </w:pPr>
            <w:r>
              <w:rPr>
                <w:rFonts w:ascii="Calibri" w:hAnsi="Calibri" w:cs="Arial"/>
              </w:rPr>
              <w:t>-</w:t>
            </w:r>
          </w:p>
        </w:tc>
      </w:tr>
      <w:tr w:rsidR="002F6226" w:rsidRPr="002E1E0B" w:rsidTr="002F6226">
        <w:tc>
          <w:tcPr>
            <w:tcW w:w="6804" w:type="dxa"/>
          </w:tcPr>
          <w:p w:rsidR="002F6226" w:rsidRPr="002E1E0B" w:rsidRDefault="002F6226" w:rsidP="002F6226">
            <w:pPr>
              <w:jc w:val="both"/>
              <w:rPr>
                <w:rFonts w:ascii="Calibri" w:hAnsi="Calibri" w:cs="Arial"/>
              </w:rPr>
            </w:pPr>
          </w:p>
        </w:tc>
        <w:tc>
          <w:tcPr>
            <w:tcW w:w="992" w:type="dxa"/>
            <w:tcBorders>
              <w:top w:val="single" w:sz="4" w:space="0" w:color="auto"/>
              <w:bottom w:val="single" w:sz="4" w:space="0" w:color="auto"/>
            </w:tcBorders>
          </w:tcPr>
          <w:p w:rsidR="002F6226" w:rsidRPr="004B4853" w:rsidRDefault="004B4853" w:rsidP="002F6226">
            <w:pPr>
              <w:jc w:val="right"/>
              <w:rPr>
                <w:rFonts w:ascii="Calibri" w:hAnsi="Calibri" w:cs="Arial"/>
                <w:b/>
              </w:rPr>
            </w:pPr>
            <w:r w:rsidRPr="004B4853">
              <w:rPr>
                <w:rFonts w:ascii="Calibri" w:hAnsi="Calibri" w:cs="Arial"/>
                <w:b/>
              </w:rPr>
              <w:t>-</w:t>
            </w:r>
          </w:p>
        </w:tc>
        <w:tc>
          <w:tcPr>
            <w:tcW w:w="930" w:type="dxa"/>
            <w:tcBorders>
              <w:top w:val="single" w:sz="4" w:space="0" w:color="auto"/>
              <w:bottom w:val="single" w:sz="4" w:space="0" w:color="auto"/>
            </w:tcBorders>
          </w:tcPr>
          <w:p w:rsidR="002F6226" w:rsidRPr="00381DC7" w:rsidRDefault="002F6226" w:rsidP="002F6226">
            <w:pPr>
              <w:jc w:val="right"/>
              <w:rPr>
                <w:rFonts w:ascii="Calibri" w:hAnsi="Calibri" w:cs="Arial"/>
                <w:b/>
              </w:rPr>
            </w:pPr>
            <w:r>
              <w:rPr>
                <w:rFonts w:ascii="Calibri" w:hAnsi="Calibri" w:cs="Arial"/>
                <w:b/>
              </w:rPr>
              <w:t>14</w:t>
            </w:r>
          </w:p>
        </w:tc>
      </w:tr>
    </w:tbl>
    <w:p w:rsidR="00D84936" w:rsidRDefault="00D84936" w:rsidP="00151B49">
      <w:pPr>
        <w:ind w:left="720"/>
        <w:jc w:val="both"/>
        <w:rPr>
          <w:rFonts w:ascii="Calibri" w:hAnsi="Calibri" w:cs="Arial"/>
        </w:rPr>
      </w:pPr>
    </w:p>
    <w:p w:rsidR="00E738D0" w:rsidRDefault="00E738D0" w:rsidP="00E738D0">
      <w:pPr>
        <w:tabs>
          <w:tab w:val="left" w:pos="426"/>
        </w:tabs>
        <w:rPr>
          <w:rFonts w:ascii="Calibri" w:hAnsi="Calibri" w:cs="Arial"/>
          <w:b/>
        </w:rPr>
      </w:pPr>
      <w:r>
        <w:rPr>
          <w:rFonts w:ascii="Calibri" w:hAnsi="Calibri" w:cs="Arial"/>
          <w:b/>
        </w:rPr>
        <w:t>13.</w:t>
      </w:r>
      <w:r>
        <w:rPr>
          <w:rFonts w:ascii="Calibri" w:hAnsi="Calibri" w:cs="Arial"/>
          <w:b/>
        </w:rPr>
        <w:tab/>
      </w:r>
      <w:r w:rsidR="009F21D8">
        <w:rPr>
          <w:rFonts w:ascii="Calibri" w:hAnsi="Calibri" w:cs="Arial"/>
          <w:b/>
        </w:rPr>
        <w:tab/>
      </w:r>
      <w:r>
        <w:rPr>
          <w:rFonts w:ascii="Calibri" w:hAnsi="Calibri" w:cs="Arial"/>
          <w:b/>
        </w:rPr>
        <w:t>Taxation</w:t>
      </w:r>
    </w:p>
    <w:p w:rsidR="00E738D0" w:rsidRDefault="00E738D0" w:rsidP="00E738D0">
      <w:pPr>
        <w:rPr>
          <w:rFonts w:ascii="Calibri" w:hAnsi="Calibri" w:cs="Arial"/>
          <w:b/>
        </w:rPr>
      </w:pPr>
    </w:p>
    <w:p w:rsidR="00E738D0" w:rsidRPr="002E1E0B" w:rsidRDefault="00E738D0" w:rsidP="00E738D0">
      <w:pPr>
        <w:ind w:left="720"/>
        <w:jc w:val="both"/>
        <w:rPr>
          <w:rFonts w:ascii="Calibri" w:hAnsi="Calibri" w:cs="Arial"/>
        </w:rPr>
      </w:pPr>
      <w:r w:rsidRPr="00F90312">
        <w:rPr>
          <w:rFonts w:ascii="Calibri" w:hAnsi="Calibri" w:cs="Arial"/>
        </w:rPr>
        <w:t>CILT is a charity and as such is exempt from taxation on its income and gai</w:t>
      </w:r>
      <w:r>
        <w:rPr>
          <w:rFonts w:ascii="Calibri" w:hAnsi="Calibri" w:cs="Arial"/>
        </w:rPr>
        <w:t xml:space="preserve">ns to the extent that they are </w:t>
      </w:r>
      <w:r w:rsidRPr="00F90312">
        <w:rPr>
          <w:rFonts w:ascii="Calibri" w:hAnsi="Calibri" w:cs="Arial"/>
        </w:rPr>
        <w:t>applied to its charitable purposes</w:t>
      </w:r>
      <w:r>
        <w:rPr>
          <w:rFonts w:ascii="Calibri" w:hAnsi="Calibri" w:cs="Arial"/>
        </w:rPr>
        <w:t>.</w:t>
      </w:r>
      <w:r w:rsidRPr="00F90312">
        <w:rPr>
          <w:rFonts w:ascii="Calibri" w:hAnsi="Calibri" w:cs="Arial"/>
        </w:rPr>
        <w:tab/>
      </w:r>
    </w:p>
    <w:sectPr w:rsidR="00E738D0" w:rsidRPr="002E1E0B" w:rsidSect="007C0108">
      <w:headerReference w:type="even" r:id="rId9"/>
      <w:headerReference w:type="default" r:id="rId10"/>
      <w:footerReference w:type="even" r:id="rId11"/>
      <w:footerReference w:type="default" r:id="rId12"/>
      <w:headerReference w:type="first" r:id="rId13"/>
      <w:footerReference w:type="first" r:id="rId14"/>
      <w:pgSz w:w="11907" w:h="16834" w:code="9"/>
      <w:pgMar w:top="1259" w:right="1140" w:bottom="1259" w:left="1440" w:header="431"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C8" w:rsidRDefault="00A83DC8">
      <w:r>
        <w:separator/>
      </w:r>
    </w:p>
  </w:endnote>
  <w:endnote w:type="continuationSeparator" w:id="0">
    <w:p w:rsidR="00A83DC8" w:rsidRDefault="00A8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C8" w:rsidRDefault="00A83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83DC8" w:rsidRDefault="00A8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C8" w:rsidRDefault="00A83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25C">
      <w:rPr>
        <w:rStyle w:val="PageNumber"/>
        <w:noProof/>
      </w:rPr>
      <w:t>2</w:t>
    </w:r>
    <w:r>
      <w:rPr>
        <w:rStyle w:val="PageNumber"/>
      </w:rPr>
      <w:fldChar w:fldCharType="end"/>
    </w:r>
  </w:p>
  <w:p w:rsidR="00A83DC8" w:rsidRDefault="00A83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C8" w:rsidRDefault="00A83DC8" w:rsidP="00962C40">
    <w:pPr>
      <w:pStyle w:val="Footer"/>
      <w:jc w:val="center"/>
    </w:pPr>
    <w:r>
      <w:rPr>
        <w:rStyle w:val="PageNumber"/>
      </w:rPr>
      <w:fldChar w:fldCharType="begin"/>
    </w:r>
    <w:r>
      <w:rPr>
        <w:rStyle w:val="PageNumber"/>
      </w:rPr>
      <w:instrText xml:space="preserve"> PAGE </w:instrText>
    </w:r>
    <w:r>
      <w:rPr>
        <w:rStyle w:val="PageNumber"/>
      </w:rPr>
      <w:fldChar w:fldCharType="separate"/>
    </w:r>
    <w:r w:rsidR="00A4225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C8" w:rsidRDefault="00A83DC8">
      <w:r>
        <w:separator/>
      </w:r>
    </w:p>
  </w:footnote>
  <w:footnote w:type="continuationSeparator" w:id="0">
    <w:p w:rsidR="00A83DC8" w:rsidRDefault="00A8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C8" w:rsidRDefault="00A83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C8" w:rsidRDefault="00A83DC8" w:rsidP="009251AD">
    <w:pPr>
      <w:pStyle w:val="Header"/>
      <w:rPr>
        <w:rFonts w:ascii="Calibri" w:hAnsi="Calibri" w:cs="Arial"/>
        <w:b/>
        <w:sz w:val="22"/>
        <w:szCs w:val="22"/>
      </w:rPr>
    </w:pPr>
  </w:p>
  <w:p w:rsidR="00A83DC8" w:rsidRPr="002E1E0B" w:rsidRDefault="00A83DC8" w:rsidP="009251AD">
    <w:pPr>
      <w:pStyle w:val="Header"/>
      <w:rPr>
        <w:rFonts w:ascii="Calibri" w:hAnsi="Calibri" w:cs="Arial"/>
        <w:b/>
        <w:sz w:val="22"/>
        <w:szCs w:val="22"/>
      </w:rPr>
    </w:pPr>
    <w:r w:rsidRPr="002E1E0B">
      <w:rPr>
        <w:rFonts w:ascii="Calibri" w:hAnsi="Calibri" w:cs="Arial"/>
        <w:b/>
        <w:sz w:val="22"/>
        <w:szCs w:val="22"/>
      </w:rPr>
      <w:t>THE CHARTERED INSTITUTE OF LOGISTICS AND TRANSPORT</w:t>
    </w:r>
  </w:p>
  <w:p w:rsidR="00A83DC8" w:rsidRPr="002E1E0B" w:rsidRDefault="00A83DC8" w:rsidP="009251AD">
    <w:pPr>
      <w:pStyle w:val="Header"/>
      <w:rPr>
        <w:rFonts w:ascii="Calibri" w:hAnsi="Calibri" w:cs="Arial"/>
        <w:b/>
        <w:sz w:val="22"/>
        <w:szCs w:val="22"/>
      </w:rPr>
    </w:pPr>
    <w:r w:rsidRPr="002E1E0B">
      <w:rPr>
        <w:rFonts w:ascii="Calibri" w:hAnsi="Calibri" w:cs="Arial"/>
        <w:b/>
        <w:sz w:val="22"/>
        <w:szCs w:val="22"/>
      </w:rPr>
      <w:t>ANNUAL REPORT AND ACCOUNTS</w:t>
    </w:r>
  </w:p>
  <w:p w:rsidR="00A83DC8" w:rsidRPr="002E1E0B" w:rsidRDefault="0013514A" w:rsidP="00DE1C46">
    <w:pPr>
      <w:pStyle w:val="Header"/>
      <w:rPr>
        <w:rFonts w:ascii="Calibri" w:hAnsi="Calibri" w:cs="Arial"/>
        <w:b/>
        <w:sz w:val="22"/>
        <w:szCs w:val="22"/>
      </w:rPr>
    </w:pPr>
    <w:r>
      <w:rPr>
        <w:rFonts w:ascii="Calibri" w:hAnsi="Calibri" w:cs="Arial"/>
        <w:b/>
        <w:sz w:val="22"/>
        <w:szCs w:val="22"/>
      </w:rPr>
      <w:t>9 MONTHS</w:t>
    </w:r>
    <w:r w:rsidR="00A83DC8" w:rsidRPr="002E1E0B">
      <w:rPr>
        <w:rFonts w:ascii="Calibri" w:hAnsi="Calibri" w:cs="Arial"/>
        <w:b/>
        <w:sz w:val="22"/>
        <w:szCs w:val="22"/>
      </w:rPr>
      <w:t xml:space="preserve"> ENDED 3</w:t>
    </w:r>
    <w:r w:rsidR="00A83DC8">
      <w:rPr>
        <w:rFonts w:ascii="Calibri" w:hAnsi="Calibri" w:cs="Arial"/>
        <w:b/>
        <w:sz w:val="22"/>
        <w:szCs w:val="22"/>
      </w:rPr>
      <w:t>0 SEPTEMBER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C8" w:rsidRDefault="00A83DC8">
    <w:pPr>
      <w:pStyle w:val="Header"/>
      <w:rPr>
        <w:rFonts w:ascii="Calibri" w:hAnsi="Calibri" w:cs="Arial"/>
        <w:b/>
        <w:sz w:val="22"/>
        <w:szCs w:val="22"/>
      </w:rPr>
    </w:pPr>
  </w:p>
  <w:p w:rsidR="00A83DC8" w:rsidRPr="002E1E0B" w:rsidRDefault="00A83DC8">
    <w:pPr>
      <w:pStyle w:val="Header"/>
      <w:rPr>
        <w:rFonts w:ascii="Calibri" w:hAnsi="Calibri" w:cs="Arial"/>
        <w:b/>
        <w:sz w:val="22"/>
        <w:szCs w:val="22"/>
      </w:rPr>
    </w:pPr>
    <w:r w:rsidRPr="002E1E0B">
      <w:rPr>
        <w:rFonts w:ascii="Calibri" w:hAnsi="Calibri" w:cs="Arial"/>
        <w:b/>
        <w:sz w:val="22"/>
        <w:szCs w:val="22"/>
      </w:rPr>
      <w:t>THE CHARTERED INSTITUTE OF LOGISTICS AND TRANSP</w:t>
    </w:r>
    <w:r>
      <w:rPr>
        <w:rFonts w:ascii="Calibri" w:hAnsi="Calibri" w:cs="Arial"/>
        <w:b/>
        <w:sz w:val="22"/>
        <w:szCs w:val="22"/>
      </w:rPr>
      <w:t>ORT</w:t>
    </w:r>
  </w:p>
  <w:p w:rsidR="00A83DC8" w:rsidRPr="002E1E0B" w:rsidRDefault="00A83DC8">
    <w:pPr>
      <w:pStyle w:val="Header"/>
      <w:rPr>
        <w:rFonts w:ascii="Calibri" w:hAnsi="Calibri" w:cs="Arial"/>
        <w:b/>
        <w:sz w:val="22"/>
        <w:szCs w:val="22"/>
      </w:rPr>
    </w:pPr>
    <w:r w:rsidRPr="002E1E0B">
      <w:rPr>
        <w:rFonts w:ascii="Calibri" w:hAnsi="Calibri" w:cs="Arial"/>
        <w:b/>
        <w:sz w:val="22"/>
        <w:szCs w:val="22"/>
      </w:rPr>
      <w:t>ANNUAL REPORT AND ACCOUNTS</w:t>
    </w:r>
  </w:p>
  <w:p w:rsidR="00A83DC8" w:rsidRPr="00DE4E87" w:rsidRDefault="0013514A">
    <w:pPr>
      <w:pStyle w:val="Header"/>
      <w:rPr>
        <w:rFonts w:ascii="Calibri" w:hAnsi="Calibri" w:cs="Arial"/>
        <w:b/>
        <w:sz w:val="22"/>
        <w:szCs w:val="22"/>
      </w:rPr>
    </w:pPr>
    <w:r>
      <w:rPr>
        <w:rFonts w:ascii="Calibri" w:hAnsi="Calibri" w:cs="Arial"/>
        <w:b/>
        <w:sz w:val="22"/>
        <w:szCs w:val="22"/>
      </w:rPr>
      <w:t>9 MONTHS</w:t>
    </w:r>
    <w:r w:rsidR="00A83DC8" w:rsidRPr="002E1E0B">
      <w:rPr>
        <w:rFonts w:ascii="Calibri" w:hAnsi="Calibri" w:cs="Arial"/>
        <w:b/>
        <w:sz w:val="22"/>
        <w:szCs w:val="22"/>
      </w:rPr>
      <w:t xml:space="preserve"> ENDED 3</w:t>
    </w:r>
    <w:r w:rsidR="00A83DC8">
      <w:rPr>
        <w:rFonts w:ascii="Calibri" w:hAnsi="Calibri" w:cs="Arial"/>
        <w:b/>
        <w:sz w:val="22"/>
        <w:szCs w:val="22"/>
      </w:rPr>
      <w:t>0 SEPTEMBER 2018</w:t>
    </w:r>
    <w:r w:rsidR="00A83DC8" w:rsidRPr="00E764DE">
      <w:rPr>
        <w:rFonts w:ascii="Arial" w:hAnsi="Arial" w:cs="Arial"/>
        <w:b/>
        <w:sz w:val="22"/>
        <w:szCs w:val="22"/>
      </w:rPr>
      <w:tab/>
    </w:r>
    <w:r w:rsidR="00A83DC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322B"/>
    <w:multiLevelType w:val="hybridMultilevel"/>
    <w:tmpl w:val="8D4C4048"/>
    <w:lvl w:ilvl="0" w:tplc="08090001">
      <w:start w:val="1"/>
      <w:numFmt w:val="bullet"/>
      <w:lvlText w:val=""/>
      <w:lvlJc w:val="left"/>
      <w:pPr>
        <w:ind w:left="1800" w:hanging="360"/>
      </w:pPr>
      <w:rPr>
        <w:rFonts w:ascii="Symbol" w:hAnsi="Symbol" w:hint="default"/>
        <w:color w:val="DF642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602D8A"/>
    <w:multiLevelType w:val="singleLevel"/>
    <w:tmpl w:val="1BA01BB0"/>
    <w:lvl w:ilvl="0">
      <w:start w:val="1"/>
      <w:numFmt w:val="decimal"/>
      <w:lvlText w:val="%1."/>
      <w:lvlJc w:val="left"/>
      <w:pPr>
        <w:tabs>
          <w:tab w:val="num" w:pos="720"/>
        </w:tabs>
        <w:ind w:left="720" w:hanging="720"/>
      </w:pPr>
      <w:rPr>
        <w:rFonts w:hint="default"/>
      </w:rPr>
    </w:lvl>
  </w:abstractNum>
  <w:abstractNum w:abstractNumId="2" w15:restartNumberingAfterBreak="0">
    <w:nsid w:val="11687EC7"/>
    <w:multiLevelType w:val="hybridMultilevel"/>
    <w:tmpl w:val="B8D660B2"/>
    <w:lvl w:ilvl="0" w:tplc="5862FCCE">
      <w:start w:val="1"/>
      <w:numFmt w:val="bullet"/>
      <w:lvlText w:val=""/>
      <w:lvlJc w:val="left"/>
      <w:pPr>
        <w:tabs>
          <w:tab w:val="num" w:pos="1288"/>
        </w:tabs>
        <w:ind w:left="1288" w:hanging="284"/>
      </w:pPr>
      <w:rPr>
        <w:rFonts w:ascii="Wingdings" w:hAnsi="Wingdings" w:hint="default"/>
        <w:color w:val="D3D7E2"/>
        <w:sz w:val="16"/>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19F1798A"/>
    <w:multiLevelType w:val="hybridMultilevel"/>
    <w:tmpl w:val="325076AC"/>
    <w:lvl w:ilvl="0" w:tplc="9E9C3FAE">
      <w:start w:val="1"/>
      <w:numFmt w:val="bullet"/>
      <w:lvlText w:val="•"/>
      <w:lvlJc w:val="left"/>
      <w:pPr>
        <w:tabs>
          <w:tab w:val="num" w:pos="720"/>
        </w:tabs>
        <w:ind w:left="720" w:hanging="360"/>
      </w:pPr>
      <w:rPr>
        <w:rFonts w:ascii="Arial" w:hAnsi="Arial" w:hint="default"/>
      </w:rPr>
    </w:lvl>
    <w:lvl w:ilvl="1" w:tplc="7BD038FC" w:tentative="1">
      <w:start w:val="1"/>
      <w:numFmt w:val="bullet"/>
      <w:lvlText w:val="•"/>
      <w:lvlJc w:val="left"/>
      <w:pPr>
        <w:tabs>
          <w:tab w:val="num" w:pos="1440"/>
        </w:tabs>
        <w:ind w:left="1440" w:hanging="360"/>
      </w:pPr>
      <w:rPr>
        <w:rFonts w:ascii="Arial" w:hAnsi="Arial" w:hint="default"/>
      </w:rPr>
    </w:lvl>
    <w:lvl w:ilvl="2" w:tplc="63182474" w:tentative="1">
      <w:start w:val="1"/>
      <w:numFmt w:val="bullet"/>
      <w:lvlText w:val="•"/>
      <w:lvlJc w:val="left"/>
      <w:pPr>
        <w:tabs>
          <w:tab w:val="num" w:pos="2160"/>
        </w:tabs>
        <w:ind w:left="2160" w:hanging="360"/>
      </w:pPr>
      <w:rPr>
        <w:rFonts w:ascii="Arial" w:hAnsi="Arial" w:hint="default"/>
      </w:rPr>
    </w:lvl>
    <w:lvl w:ilvl="3" w:tplc="C60C710A" w:tentative="1">
      <w:start w:val="1"/>
      <w:numFmt w:val="bullet"/>
      <w:lvlText w:val="•"/>
      <w:lvlJc w:val="left"/>
      <w:pPr>
        <w:tabs>
          <w:tab w:val="num" w:pos="2880"/>
        </w:tabs>
        <w:ind w:left="2880" w:hanging="360"/>
      </w:pPr>
      <w:rPr>
        <w:rFonts w:ascii="Arial" w:hAnsi="Arial" w:hint="default"/>
      </w:rPr>
    </w:lvl>
    <w:lvl w:ilvl="4" w:tplc="E9B0BBF6" w:tentative="1">
      <w:start w:val="1"/>
      <w:numFmt w:val="bullet"/>
      <w:lvlText w:val="•"/>
      <w:lvlJc w:val="left"/>
      <w:pPr>
        <w:tabs>
          <w:tab w:val="num" w:pos="3600"/>
        </w:tabs>
        <w:ind w:left="3600" w:hanging="360"/>
      </w:pPr>
      <w:rPr>
        <w:rFonts w:ascii="Arial" w:hAnsi="Arial" w:hint="default"/>
      </w:rPr>
    </w:lvl>
    <w:lvl w:ilvl="5" w:tplc="6DDE5C74" w:tentative="1">
      <w:start w:val="1"/>
      <w:numFmt w:val="bullet"/>
      <w:lvlText w:val="•"/>
      <w:lvlJc w:val="left"/>
      <w:pPr>
        <w:tabs>
          <w:tab w:val="num" w:pos="4320"/>
        </w:tabs>
        <w:ind w:left="4320" w:hanging="360"/>
      </w:pPr>
      <w:rPr>
        <w:rFonts w:ascii="Arial" w:hAnsi="Arial" w:hint="default"/>
      </w:rPr>
    </w:lvl>
    <w:lvl w:ilvl="6" w:tplc="3B744B02" w:tentative="1">
      <w:start w:val="1"/>
      <w:numFmt w:val="bullet"/>
      <w:lvlText w:val="•"/>
      <w:lvlJc w:val="left"/>
      <w:pPr>
        <w:tabs>
          <w:tab w:val="num" w:pos="5040"/>
        </w:tabs>
        <w:ind w:left="5040" w:hanging="360"/>
      </w:pPr>
      <w:rPr>
        <w:rFonts w:ascii="Arial" w:hAnsi="Arial" w:hint="default"/>
      </w:rPr>
    </w:lvl>
    <w:lvl w:ilvl="7" w:tplc="2026B49A" w:tentative="1">
      <w:start w:val="1"/>
      <w:numFmt w:val="bullet"/>
      <w:lvlText w:val="•"/>
      <w:lvlJc w:val="left"/>
      <w:pPr>
        <w:tabs>
          <w:tab w:val="num" w:pos="5760"/>
        </w:tabs>
        <w:ind w:left="5760" w:hanging="360"/>
      </w:pPr>
      <w:rPr>
        <w:rFonts w:ascii="Arial" w:hAnsi="Arial" w:hint="default"/>
      </w:rPr>
    </w:lvl>
    <w:lvl w:ilvl="8" w:tplc="077EBA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0E0C54"/>
    <w:multiLevelType w:val="hybridMultilevel"/>
    <w:tmpl w:val="9E3AC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582651"/>
    <w:multiLevelType w:val="hybridMultilevel"/>
    <w:tmpl w:val="71762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275690"/>
    <w:multiLevelType w:val="hybridMultilevel"/>
    <w:tmpl w:val="3A1EFD0C"/>
    <w:lvl w:ilvl="0" w:tplc="72325D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A4C75"/>
    <w:multiLevelType w:val="hybridMultilevel"/>
    <w:tmpl w:val="AD1C9B4A"/>
    <w:lvl w:ilvl="0" w:tplc="DA885660">
      <w:start w:val="1"/>
      <w:numFmt w:val="bullet"/>
      <w:lvlText w:val=""/>
      <w:lvlJc w:val="left"/>
      <w:pPr>
        <w:ind w:left="720" w:hanging="360"/>
      </w:pPr>
      <w:rPr>
        <w:rFonts w:ascii="Symbol" w:hAnsi="Symbol" w:hint="default"/>
        <w:color w:val="DF64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0790C"/>
    <w:multiLevelType w:val="hybridMultilevel"/>
    <w:tmpl w:val="0BF65AFE"/>
    <w:lvl w:ilvl="0" w:tplc="4072DE22">
      <w:start w:val="1"/>
      <w:numFmt w:val="bullet"/>
      <w:lvlText w:val="•"/>
      <w:lvlJc w:val="left"/>
      <w:pPr>
        <w:tabs>
          <w:tab w:val="num" w:pos="720"/>
        </w:tabs>
        <w:ind w:left="720" w:hanging="360"/>
      </w:pPr>
      <w:rPr>
        <w:rFonts w:ascii="Arial" w:hAnsi="Arial" w:hint="default"/>
      </w:rPr>
    </w:lvl>
    <w:lvl w:ilvl="1" w:tplc="6D165486" w:tentative="1">
      <w:start w:val="1"/>
      <w:numFmt w:val="bullet"/>
      <w:lvlText w:val="•"/>
      <w:lvlJc w:val="left"/>
      <w:pPr>
        <w:tabs>
          <w:tab w:val="num" w:pos="1440"/>
        </w:tabs>
        <w:ind w:left="1440" w:hanging="360"/>
      </w:pPr>
      <w:rPr>
        <w:rFonts w:ascii="Arial" w:hAnsi="Arial" w:hint="default"/>
      </w:rPr>
    </w:lvl>
    <w:lvl w:ilvl="2" w:tplc="235616DC" w:tentative="1">
      <w:start w:val="1"/>
      <w:numFmt w:val="bullet"/>
      <w:lvlText w:val="•"/>
      <w:lvlJc w:val="left"/>
      <w:pPr>
        <w:tabs>
          <w:tab w:val="num" w:pos="2160"/>
        </w:tabs>
        <w:ind w:left="2160" w:hanging="360"/>
      </w:pPr>
      <w:rPr>
        <w:rFonts w:ascii="Arial" w:hAnsi="Arial" w:hint="default"/>
      </w:rPr>
    </w:lvl>
    <w:lvl w:ilvl="3" w:tplc="3BB05F4E" w:tentative="1">
      <w:start w:val="1"/>
      <w:numFmt w:val="bullet"/>
      <w:lvlText w:val="•"/>
      <w:lvlJc w:val="left"/>
      <w:pPr>
        <w:tabs>
          <w:tab w:val="num" w:pos="2880"/>
        </w:tabs>
        <w:ind w:left="2880" w:hanging="360"/>
      </w:pPr>
      <w:rPr>
        <w:rFonts w:ascii="Arial" w:hAnsi="Arial" w:hint="default"/>
      </w:rPr>
    </w:lvl>
    <w:lvl w:ilvl="4" w:tplc="CFF81244" w:tentative="1">
      <w:start w:val="1"/>
      <w:numFmt w:val="bullet"/>
      <w:lvlText w:val="•"/>
      <w:lvlJc w:val="left"/>
      <w:pPr>
        <w:tabs>
          <w:tab w:val="num" w:pos="3600"/>
        </w:tabs>
        <w:ind w:left="3600" w:hanging="360"/>
      </w:pPr>
      <w:rPr>
        <w:rFonts w:ascii="Arial" w:hAnsi="Arial" w:hint="default"/>
      </w:rPr>
    </w:lvl>
    <w:lvl w:ilvl="5" w:tplc="372293A0" w:tentative="1">
      <w:start w:val="1"/>
      <w:numFmt w:val="bullet"/>
      <w:lvlText w:val="•"/>
      <w:lvlJc w:val="left"/>
      <w:pPr>
        <w:tabs>
          <w:tab w:val="num" w:pos="4320"/>
        </w:tabs>
        <w:ind w:left="4320" w:hanging="360"/>
      </w:pPr>
      <w:rPr>
        <w:rFonts w:ascii="Arial" w:hAnsi="Arial" w:hint="default"/>
      </w:rPr>
    </w:lvl>
    <w:lvl w:ilvl="6" w:tplc="035AF65C" w:tentative="1">
      <w:start w:val="1"/>
      <w:numFmt w:val="bullet"/>
      <w:lvlText w:val="•"/>
      <w:lvlJc w:val="left"/>
      <w:pPr>
        <w:tabs>
          <w:tab w:val="num" w:pos="5040"/>
        </w:tabs>
        <w:ind w:left="5040" w:hanging="360"/>
      </w:pPr>
      <w:rPr>
        <w:rFonts w:ascii="Arial" w:hAnsi="Arial" w:hint="default"/>
      </w:rPr>
    </w:lvl>
    <w:lvl w:ilvl="7" w:tplc="CD8897F8" w:tentative="1">
      <w:start w:val="1"/>
      <w:numFmt w:val="bullet"/>
      <w:lvlText w:val="•"/>
      <w:lvlJc w:val="left"/>
      <w:pPr>
        <w:tabs>
          <w:tab w:val="num" w:pos="5760"/>
        </w:tabs>
        <w:ind w:left="5760" w:hanging="360"/>
      </w:pPr>
      <w:rPr>
        <w:rFonts w:ascii="Arial" w:hAnsi="Arial" w:hint="default"/>
      </w:rPr>
    </w:lvl>
    <w:lvl w:ilvl="8" w:tplc="A9581F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911942"/>
    <w:multiLevelType w:val="hybridMultilevel"/>
    <w:tmpl w:val="B0A89520"/>
    <w:lvl w:ilvl="0" w:tplc="63AAEFC4">
      <w:start w:val="1"/>
      <w:numFmt w:val="bullet"/>
      <w:lvlText w:val="•"/>
      <w:lvlJc w:val="left"/>
      <w:pPr>
        <w:tabs>
          <w:tab w:val="num" w:pos="720"/>
        </w:tabs>
        <w:ind w:left="720" w:hanging="360"/>
      </w:pPr>
      <w:rPr>
        <w:rFonts w:ascii="Arial" w:hAnsi="Arial" w:hint="default"/>
      </w:rPr>
    </w:lvl>
    <w:lvl w:ilvl="1" w:tplc="DCE6E67E" w:tentative="1">
      <w:start w:val="1"/>
      <w:numFmt w:val="bullet"/>
      <w:lvlText w:val="•"/>
      <w:lvlJc w:val="left"/>
      <w:pPr>
        <w:tabs>
          <w:tab w:val="num" w:pos="1440"/>
        </w:tabs>
        <w:ind w:left="1440" w:hanging="360"/>
      </w:pPr>
      <w:rPr>
        <w:rFonts w:ascii="Arial" w:hAnsi="Arial" w:hint="default"/>
      </w:rPr>
    </w:lvl>
    <w:lvl w:ilvl="2" w:tplc="2C9259A6" w:tentative="1">
      <w:start w:val="1"/>
      <w:numFmt w:val="bullet"/>
      <w:lvlText w:val="•"/>
      <w:lvlJc w:val="left"/>
      <w:pPr>
        <w:tabs>
          <w:tab w:val="num" w:pos="2160"/>
        </w:tabs>
        <w:ind w:left="2160" w:hanging="360"/>
      </w:pPr>
      <w:rPr>
        <w:rFonts w:ascii="Arial" w:hAnsi="Arial" w:hint="default"/>
      </w:rPr>
    </w:lvl>
    <w:lvl w:ilvl="3" w:tplc="C2FE0FC2" w:tentative="1">
      <w:start w:val="1"/>
      <w:numFmt w:val="bullet"/>
      <w:lvlText w:val="•"/>
      <w:lvlJc w:val="left"/>
      <w:pPr>
        <w:tabs>
          <w:tab w:val="num" w:pos="2880"/>
        </w:tabs>
        <w:ind w:left="2880" w:hanging="360"/>
      </w:pPr>
      <w:rPr>
        <w:rFonts w:ascii="Arial" w:hAnsi="Arial" w:hint="default"/>
      </w:rPr>
    </w:lvl>
    <w:lvl w:ilvl="4" w:tplc="FA5E99E8" w:tentative="1">
      <w:start w:val="1"/>
      <w:numFmt w:val="bullet"/>
      <w:lvlText w:val="•"/>
      <w:lvlJc w:val="left"/>
      <w:pPr>
        <w:tabs>
          <w:tab w:val="num" w:pos="3600"/>
        </w:tabs>
        <w:ind w:left="3600" w:hanging="360"/>
      </w:pPr>
      <w:rPr>
        <w:rFonts w:ascii="Arial" w:hAnsi="Arial" w:hint="default"/>
      </w:rPr>
    </w:lvl>
    <w:lvl w:ilvl="5" w:tplc="D30612E2" w:tentative="1">
      <w:start w:val="1"/>
      <w:numFmt w:val="bullet"/>
      <w:lvlText w:val="•"/>
      <w:lvlJc w:val="left"/>
      <w:pPr>
        <w:tabs>
          <w:tab w:val="num" w:pos="4320"/>
        </w:tabs>
        <w:ind w:left="4320" w:hanging="360"/>
      </w:pPr>
      <w:rPr>
        <w:rFonts w:ascii="Arial" w:hAnsi="Arial" w:hint="default"/>
      </w:rPr>
    </w:lvl>
    <w:lvl w:ilvl="6" w:tplc="D06C63F2" w:tentative="1">
      <w:start w:val="1"/>
      <w:numFmt w:val="bullet"/>
      <w:lvlText w:val="•"/>
      <w:lvlJc w:val="left"/>
      <w:pPr>
        <w:tabs>
          <w:tab w:val="num" w:pos="5040"/>
        </w:tabs>
        <w:ind w:left="5040" w:hanging="360"/>
      </w:pPr>
      <w:rPr>
        <w:rFonts w:ascii="Arial" w:hAnsi="Arial" w:hint="default"/>
      </w:rPr>
    </w:lvl>
    <w:lvl w:ilvl="7" w:tplc="A4EEA898" w:tentative="1">
      <w:start w:val="1"/>
      <w:numFmt w:val="bullet"/>
      <w:lvlText w:val="•"/>
      <w:lvlJc w:val="left"/>
      <w:pPr>
        <w:tabs>
          <w:tab w:val="num" w:pos="5760"/>
        </w:tabs>
        <w:ind w:left="5760" w:hanging="360"/>
      </w:pPr>
      <w:rPr>
        <w:rFonts w:ascii="Arial" w:hAnsi="Arial" w:hint="default"/>
      </w:rPr>
    </w:lvl>
    <w:lvl w:ilvl="8" w:tplc="61A455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8B76E8"/>
    <w:multiLevelType w:val="hybridMultilevel"/>
    <w:tmpl w:val="7D4099AA"/>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B37B76"/>
    <w:multiLevelType w:val="hybridMultilevel"/>
    <w:tmpl w:val="4BF2088A"/>
    <w:lvl w:ilvl="0" w:tplc="08090001">
      <w:start w:val="1"/>
      <w:numFmt w:val="bullet"/>
      <w:lvlText w:val=""/>
      <w:lvlJc w:val="left"/>
      <w:pPr>
        <w:tabs>
          <w:tab w:val="num" w:pos="1288"/>
        </w:tabs>
        <w:ind w:left="1288" w:hanging="284"/>
      </w:pPr>
      <w:rPr>
        <w:rFonts w:ascii="Symbol" w:hAnsi="Symbol" w:hint="default"/>
        <w:color w:val="D3D7E2"/>
        <w:sz w:val="16"/>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2" w15:restartNumberingAfterBreak="0">
    <w:nsid w:val="40DD1111"/>
    <w:multiLevelType w:val="hybridMultilevel"/>
    <w:tmpl w:val="F7B469B8"/>
    <w:lvl w:ilvl="0" w:tplc="08090001">
      <w:start w:val="1"/>
      <w:numFmt w:val="bullet"/>
      <w:lvlText w:val=""/>
      <w:lvlJc w:val="left"/>
      <w:pPr>
        <w:tabs>
          <w:tab w:val="num" w:pos="1288"/>
        </w:tabs>
        <w:ind w:left="1288" w:hanging="284"/>
      </w:pPr>
      <w:rPr>
        <w:rFonts w:ascii="Symbol" w:hAnsi="Symbol" w:hint="default"/>
        <w:color w:val="D3D7E2"/>
        <w:sz w:val="16"/>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3" w15:restartNumberingAfterBreak="0">
    <w:nsid w:val="45DA72BF"/>
    <w:multiLevelType w:val="hybridMultilevel"/>
    <w:tmpl w:val="D384F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67E34"/>
    <w:multiLevelType w:val="multilevel"/>
    <w:tmpl w:val="B8D68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0B276C8"/>
    <w:multiLevelType w:val="hybridMultilevel"/>
    <w:tmpl w:val="610801C8"/>
    <w:lvl w:ilvl="0" w:tplc="5C9639AC">
      <w:start w:val="1"/>
      <w:numFmt w:val="bullet"/>
      <w:pStyle w:val="IndentBullet1"/>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5BCB3E3C"/>
    <w:multiLevelType w:val="hybridMultilevel"/>
    <w:tmpl w:val="8BA82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4B5452"/>
    <w:multiLevelType w:val="hybridMultilevel"/>
    <w:tmpl w:val="1C925494"/>
    <w:lvl w:ilvl="0" w:tplc="5862FCCE">
      <w:start w:val="1"/>
      <w:numFmt w:val="bullet"/>
      <w:lvlText w:val=""/>
      <w:lvlJc w:val="left"/>
      <w:pPr>
        <w:tabs>
          <w:tab w:val="num" w:pos="1288"/>
        </w:tabs>
        <w:ind w:left="1288" w:hanging="284"/>
      </w:pPr>
      <w:rPr>
        <w:rFonts w:ascii="Wingdings" w:hAnsi="Wingdings" w:hint="default"/>
        <w:color w:val="D3D7E2"/>
        <w:sz w:val="16"/>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8" w15:restartNumberingAfterBreak="0">
    <w:nsid w:val="6E200641"/>
    <w:multiLevelType w:val="hybridMultilevel"/>
    <w:tmpl w:val="3DF434C6"/>
    <w:lvl w:ilvl="0" w:tplc="5862FCCE">
      <w:start w:val="1"/>
      <w:numFmt w:val="bullet"/>
      <w:lvlText w:val=""/>
      <w:lvlJc w:val="left"/>
      <w:pPr>
        <w:tabs>
          <w:tab w:val="num" w:pos="1288"/>
        </w:tabs>
        <w:ind w:left="1288" w:hanging="284"/>
      </w:pPr>
      <w:rPr>
        <w:rFonts w:ascii="Wingdings" w:hAnsi="Wingdings" w:hint="default"/>
        <w:color w:val="D3D7E2"/>
        <w:sz w:val="16"/>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15:restartNumberingAfterBreak="0">
    <w:nsid w:val="6E2B3E44"/>
    <w:multiLevelType w:val="singleLevel"/>
    <w:tmpl w:val="5100FCA0"/>
    <w:lvl w:ilvl="0">
      <w:start w:val="2"/>
      <w:numFmt w:val="decimal"/>
      <w:lvlText w:val="%1."/>
      <w:lvlJc w:val="left"/>
      <w:pPr>
        <w:tabs>
          <w:tab w:val="num" w:pos="360"/>
        </w:tabs>
        <w:ind w:left="360" w:hanging="360"/>
      </w:pPr>
      <w:rPr>
        <w:rFonts w:ascii="Arial" w:hAnsi="Arial" w:cs="Arial" w:hint="default"/>
        <w:sz w:val="20"/>
        <w:szCs w:val="20"/>
      </w:rPr>
    </w:lvl>
  </w:abstractNum>
  <w:abstractNum w:abstractNumId="20" w15:restartNumberingAfterBreak="0">
    <w:nsid w:val="6E987B93"/>
    <w:multiLevelType w:val="singleLevel"/>
    <w:tmpl w:val="B12A0A9C"/>
    <w:lvl w:ilvl="0">
      <w:start w:val="1"/>
      <w:numFmt w:val="bullet"/>
      <w:pStyle w:val="Bullet1"/>
      <w:lvlText w:val=""/>
      <w:lvlJc w:val="left"/>
      <w:pPr>
        <w:tabs>
          <w:tab w:val="num" w:pos="283"/>
        </w:tabs>
        <w:ind w:left="283" w:hanging="283"/>
      </w:pPr>
      <w:rPr>
        <w:rFonts w:ascii="Symbol" w:hAnsi="Symbol" w:hint="default"/>
      </w:rPr>
    </w:lvl>
  </w:abstractNum>
  <w:abstractNum w:abstractNumId="21" w15:restartNumberingAfterBreak="0">
    <w:nsid w:val="74EB32F7"/>
    <w:multiLevelType w:val="hybridMultilevel"/>
    <w:tmpl w:val="B5D2B9DC"/>
    <w:lvl w:ilvl="0" w:tplc="DA885660">
      <w:start w:val="1"/>
      <w:numFmt w:val="bullet"/>
      <w:lvlText w:val=""/>
      <w:lvlJc w:val="left"/>
      <w:pPr>
        <w:ind w:left="1800" w:hanging="360"/>
      </w:pPr>
      <w:rPr>
        <w:rFonts w:ascii="Symbol" w:hAnsi="Symbol" w:hint="default"/>
        <w:color w:val="DF642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A73F60"/>
    <w:multiLevelType w:val="hybridMultilevel"/>
    <w:tmpl w:val="7194D838"/>
    <w:lvl w:ilvl="0" w:tplc="5CE2D146">
      <w:start w:val="1"/>
      <w:numFmt w:val="bullet"/>
      <w:lvlText w:val=""/>
      <w:lvlJc w:val="left"/>
      <w:pPr>
        <w:ind w:left="1800" w:hanging="360"/>
      </w:pPr>
      <w:rPr>
        <w:rFonts w:ascii="Symbol" w:hAnsi="Symbol" w:hint="default"/>
        <w:color w:val="DF6421"/>
      </w:rPr>
    </w:lvl>
    <w:lvl w:ilvl="1" w:tplc="FEEC7046" w:tentative="1">
      <w:start w:val="1"/>
      <w:numFmt w:val="bullet"/>
      <w:lvlText w:val="o"/>
      <w:lvlJc w:val="left"/>
      <w:pPr>
        <w:ind w:left="2520" w:hanging="360"/>
      </w:pPr>
      <w:rPr>
        <w:rFonts w:ascii="Courier New" w:hAnsi="Courier New" w:hint="default"/>
      </w:rPr>
    </w:lvl>
    <w:lvl w:ilvl="2" w:tplc="B07E53E0" w:tentative="1">
      <w:start w:val="1"/>
      <w:numFmt w:val="bullet"/>
      <w:lvlText w:val=""/>
      <w:lvlJc w:val="left"/>
      <w:pPr>
        <w:ind w:left="3240" w:hanging="360"/>
      </w:pPr>
      <w:rPr>
        <w:rFonts w:ascii="Wingdings" w:hAnsi="Wingdings" w:hint="default"/>
      </w:rPr>
    </w:lvl>
    <w:lvl w:ilvl="3" w:tplc="44A60914" w:tentative="1">
      <w:start w:val="1"/>
      <w:numFmt w:val="bullet"/>
      <w:lvlText w:val=""/>
      <w:lvlJc w:val="left"/>
      <w:pPr>
        <w:ind w:left="3960" w:hanging="360"/>
      </w:pPr>
      <w:rPr>
        <w:rFonts w:ascii="Symbol" w:hAnsi="Symbol" w:hint="default"/>
      </w:rPr>
    </w:lvl>
    <w:lvl w:ilvl="4" w:tplc="8B9AFC1C" w:tentative="1">
      <w:start w:val="1"/>
      <w:numFmt w:val="bullet"/>
      <w:lvlText w:val="o"/>
      <w:lvlJc w:val="left"/>
      <w:pPr>
        <w:ind w:left="4680" w:hanging="360"/>
      </w:pPr>
      <w:rPr>
        <w:rFonts w:ascii="Courier New" w:hAnsi="Courier New" w:hint="default"/>
      </w:rPr>
    </w:lvl>
    <w:lvl w:ilvl="5" w:tplc="611619FA" w:tentative="1">
      <w:start w:val="1"/>
      <w:numFmt w:val="bullet"/>
      <w:lvlText w:val=""/>
      <w:lvlJc w:val="left"/>
      <w:pPr>
        <w:ind w:left="5400" w:hanging="360"/>
      </w:pPr>
      <w:rPr>
        <w:rFonts w:ascii="Wingdings" w:hAnsi="Wingdings" w:hint="default"/>
      </w:rPr>
    </w:lvl>
    <w:lvl w:ilvl="6" w:tplc="CDE0BA7A" w:tentative="1">
      <w:start w:val="1"/>
      <w:numFmt w:val="bullet"/>
      <w:lvlText w:val=""/>
      <w:lvlJc w:val="left"/>
      <w:pPr>
        <w:ind w:left="6120" w:hanging="360"/>
      </w:pPr>
      <w:rPr>
        <w:rFonts w:ascii="Symbol" w:hAnsi="Symbol" w:hint="default"/>
      </w:rPr>
    </w:lvl>
    <w:lvl w:ilvl="7" w:tplc="813A320E" w:tentative="1">
      <w:start w:val="1"/>
      <w:numFmt w:val="bullet"/>
      <w:lvlText w:val="o"/>
      <w:lvlJc w:val="left"/>
      <w:pPr>
        <w:ind w:left="6840" w:hanging="360"/>
      </w:pPr>
      <w:rPr>
        <w:rFonts w:ascii="Courier New" w:hAnsi="Courier New" w:hint="default"/>
      </w:rPr>
    </w:lvl>
    <w:lvl w:ilvl="8" w:tplc="A8B8044E" w:tentative="1">
      <w:start w:val="1"/>
      <w:numFmt w:val="bullet"/>
      <w:lvlText w:val=""/>
      <w:lvlJc w:val="left"/>
      <w:pPr>
        <w:ind w:left="7560" w:hanging="360"/>
      </w:pPr>
      <w:rPr>
        <w:rFonts w:ascii="Wingdings" w:hAnsi="Wingdings" w:hint="default"/>
      </w:rPr>
    </w:lvl>
  </w:abstractNum>
  <w:abstractNum w:abstractNumId="23" w15:restartNumberingAfterBreak="0">
    <w:nsid w:val="7C5B7581"/>
    <w:multiLevelType w:val="hybridMultilevel"/>
    <w:tmpl w:val="656E9874"/>
    <w:lvl w:ilvl="0" w:tplc="3F02BCC8">
      <w:start w:val="1"/>
      <w:numFmt w:val="bullet"/>
      <w:lvlText w:val=""/>
      <w:lvlJc w:val="left"/>
      <w:pPr>
        <w:tabs>
          <w:tab w:val="num" w:pos="1288"/>
        </w:tabs>
        <w:ind w:left="1288" w:hanging="284"/>
      </w:pPr>
      <w:rPr>
        <w:rFonts w:ascii="Wingdings" w:hAnsi="Wingdings" w:hint="default"/>
        <w:color w:val="D3D7E2"/>
        <w:sz w:val="16"/>
      </w:rPr>
    </w:lvl>
    <w:lvl w:ilvl="1" w:tplc="D1121FEC" w:tentative="1">
      <w:start w:val="1"/>
      <w:numFmt w:val="bullet"/>
      <w:lvlText w:val="o"/>
      <w:lvlJc w:val="left"/>
      <w:pPr>
        <w:ind w:left="2444" w:hanging="360"/>
      </w:pPr>
      <w:rPr>
        <w:rFonts w:ascii="Courier New" w:hAnsi="Courier New" w:hint="default"/>
      </w:rPr>
    </w:lvl>
    <w:lvl w:ilvl="2" w:tplc="1B8AE74E" w:tentative="1">
      <w:start w:val="1"/>
      <w:numFmt w:val="bullet"/>
      <w:lvlText w:val=""/>
      <w:lvlJc w:val="left"/>
      <w:pPr>
        <w:ind w:left="3164" w:hanging="360"/>
      </w:pPr>
      <w:rPr>
        <w:rFonts w:ascii="Wingdings" w:hAnsi="Wingdings" w:hint="default"/>
      </w:rPr>
    </w:lvl>
    <w:lvl w:ilvl="3" w:tplc="477A6240" w:tentative="1">
      <w:start w:val="1"/>
      <w:numFmt w:val="bullet"/>
      <w:lvlText w:val=""/>
      <w:lvlJc w:val="left"/>
      <w:pPr>
        <w:ind w:left="3884" w:hanging="360"/>
      </w:pPr>
      <w:rPr>
        <w:rFonts w:ascii="Symbol" w:hAnsi="Symbol" w:hint="default"/>
      </w:rPr>
    </w:lvl>
    <w:lvl w:ilvl="4" w:tplc="C6949F28" w:tentative="1">
      <w:start w:val="1"/>
      <w:numFmt w:val="bullet"/>
      <w:lvlText w:val="o"/>
      <w:lvlJc w:val="left"/>
      <w:pPr>
        <w:ind w:left="4604" w:hanging="360"/>
      </w:pPr>
      <w:rPr>
        <w:rFonts w:ascii="Courier New" w:hAnsi="Courier New" w:hint="default"/>
      </w:rPr>
    </w:lvl>
    <w:lvl w:ilvl="5" w:tplc="4B6CEDB0" w:tentative="1">
      <w:start w:val="1"/>
      <w:numFmt w:val="bullet"/>
      <w:lvlText w:val=""/>
      <w:lvlJc w:val="left"/>
      <w:pPr>
        <w:ind w:left="5324" w:hanging="360"/>
      </w:pPr>
      <w:rPr>
        <w:rFonts w:ascii="Wingdings" w:hAnsi="Wingdings" w:hint="default"/>
      </w:rPr>
    </w:lvl>
    <w:lvl w:ilvl="6" w:tplc="3834783C" w:tentative="1">
      <w:start w:val="1"/>
      <w:numFmt w:val="bullet"/>
      <w:lvlText w:val=""/>
      <w:lvlJc w:val="left"/>
      <w:pPr>
        <w:ind w:left="6044" w:hanging="360"/>
      </w:pPr>
      <w:rPr>
        <w:rFonts w:ascii="Symbol" w:hAnsi="Symbol" w:hint="default"/>
      </w:rPr>
    </w:lvl>
    <w:lvl w:ilvl="7" w:tplc="F11EB6A0" w:tentative="1">
      <w:start w:val="1"/>
      <w:numFmt w:val="bullet"/>
      <w:lvlText w:val="o"/>
      <w:lvlJc w:val="left"/>
      <w:pPr>
        <w:ind w:left="6764" w:hanging="360"/>
      </w:pPr>
      <w:rPr>
        <w:rFonts w:ascii="Courier New" w:hAnsi="Courier New" w:hint="default"/>
      </w:rPr>
    </w:lvl>
    <w:lvl w:ilvl="8" w:tplc="98D6CE9A" w:tentative="1">
      <w:start w:val="1"/>
      <w:numFmt w:val="bullet"/>
      <w:lvlText w:val=""/>
      <w:lvlJc w:val="left"/>
      <w:pPr>
        <w:ind w:left="7484" w:hanging="360"/>
      </w:pPr>
      <w:rPr>
        <w:rFonts w:ascii="Wingdings" w:hAnsi="Wingdings" w:hint="default"/>
      </w:rPr>
    </w:lvl>
  </w:abstractNum>
  <w:num w:numId="1">
    <w:abstractNumId w:val="1"/>
  </w:num>
  <w:num w:numId="2">
    <w:abstractNumId w:val="14"/>
  </w:num>
  <w:num w:numId="3">
    <w:abstractNumId w:val="19"/>
  </w:num>
  <w:num w:numId="4">
    <w:abstractNumId w:val="20"/>
  </w:num>
  <w:num w:numId="5">
    <w:abstractNumId w:val="7"/>
  </w:num>
  <w:num w:numId="6">
    <w:abstractNumId w:val="22"/>
  </w:num>
  <w:num w:numId="7">
    <w:abstractNumId w:val="21"/>
  </w:num>
  <w:num w:numId="8">
    <w:abstractNumId w:val="18"/>
  </w:num>
  <w:num w:numId="9">
    <w:abstractNumId w:val="23"/>
  </w:num>
  <w:num w:numId="10">
    <w:abstractNumId w:val="2"/>
  </w:num>
  <w:num w:numId="11">
    <w:abstractNumId w:val="17"/>
  </w:num>
  <w:num w:numId="12">
    <w:abstractNumId w:val="15"/>
  </w:num>
  <w:num w:numId="13">
    <w:abstractNumId w:val="4"/>
  </w:num>
  <w:num w:numId="14">
    <w:abstractNumId w:val="13"/>
  </w:num>
  <w:num w:numId="15">
    <w:abstractNumId w:val="0"/>
  </w:num>
  <w:num w:numId="16">
    <w:abstractNumId w:val="12"/>
  </w:num>
  <w:num w:numId="17">
    <w:abstractNumId w:val="11"/>
  </w:num>
  <w:num w:numId="18">
    <w:abstractNumId w:val="6"/>
  </w:num>
  <w:num w:numId="19">
    <w:abstractNumId w:val="10"/>
  </w:num>
  <w:num w:numId="20">
    <w:abstractNumId w:val="5"/>
  </w:num>
  <w:num w:numId="21">
    <w:abstractNumId w:val="16"/>
  </w:num>
  <w:num w:numId="22">
    <w:abstractNumId w:val="8"/>
  </w:num>
  <w:num w:numId="23">
    <w:abstractNumId w:val="9"/>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0"/>
    <w:rsid w:val="00000897"/>
    <w:rsid w:val="00001653"/>
    <w:rsid w:val="00001772"/>
    <w:rsid w:val="00003EC0"/>
    <w:rsid w:val="00003F2A"/>
    <w:rsid w:val="0000675B"/>
    <w:rsid w:val="00006EEB"/>
    <w:rsid w:val="000106C6"/>
    <w:rsid w:val="0001729B"/>
    <w:rsid w:val="00021216"/>
    <w:rsid w:val="0002146A"/>
    <w:rsid w:val="000217C1"/>
    <w:rsid w:val="00021985"/>
    <w:rsid w:val="00021B61"/>
    <w:rsid w:val="0002562C"/>
    <w:rsid w:val="00033227"/>
    <w:rsid w:val="000334AE"/>
    <w:rsid w:val="000347BD"/>
    <w:rsid w:val="00035C99"/>
    <w:rsid w:val="00036FA5"/>
    <w:rsid w:val="00040444"/>
    <w:rsid w:val="00041820"/>
    <w:rsid w:val="000424BD"/>
    <w:rsid w:val="0004330C"/>
    <w:rsid w:val="0004361A"/>
    <w:rsid w:val="000449D7"/>
    <w:rsid w:val="00044D34"/>
    <w:rsid w:val="00046B5F"/>
    <w:rsid w:val="00046F61"/>
    <w:rsid w:val="000477D1"/>
    <w:rsid w:val="0005302E"/>
    <w:rsid w:val="00053535"/>
    <w:rsid w:val="00056DF4"/>
    <w:rsid w:val="0006428C"/>
    <w:rsid w:val="0006605A"/>
    <w:rsid w:val="00066C64"/>
    <w:rsid w:val="00071E2C"/>
    <w:rsid w:val="0007318A"/>
    <w:rsid w:val="00074997"/>
    <w:rsid w:val="000774C8"/>
    <w:rsid w:val="00083B78"/>
    <w:rsid w:val="00091054"/>
    <w:rsid w:val="00094916"/>
    <w:rsid w:val="00094E52"/>
    <w:rsid w:val="00096438"/>
    <w:rsid w:val="0009748D"/>
    <w:rsid w:val="00097663"/>
    <w:rsid w:val="000A11B9"/>
    <w:rsid w:val="000A422A"/>
    <w:rsid w:val="000A55F6"/>
    <w:rsid w:val="000A62E7"/>
    <w:rsid w:val="000B07BB"/>
    <w:rsid w:val="000B2837"/>
    <w:rsid w:val="000B2F15"/>
    <w:rsid w:val="000B5091"/>
    <w:rsid w:val="000B5351"/>
    <w:rsid w:val="000C0034"/>
    <w:rsid w:val="000C0284"/>
    <w:rsid w:val="000C0428"/>
    <w:rsid w:val="000C1514"/>
    <w:rsid w:val="000C72E8"/>
    <w:rsid w:val="000C7633"/>
    <w:rsid w:val="000D024D"/>
    <w:rsid w:val="000D0ED0"/>
    <w:rsid w:val="000D1AC2"/>
    <w:rsid w:val="000D217F"/>
    <w:rsid w:val="000D2218"/>
    <w:rsid w:val="000D2C3B"/>
    <w:rsid w:val="000D3B88"/>
    <w:rsid w:val="000D5FD6"/>
    <w:rsid w:val="000D67D9"/>
    <w:rsid w:val="000D6AA1"/>
    <w:rsid w:val="000D79C6"/>
    <w:rsid w:val="000E1240"/>
    <w:rsid w:val="000E3996"/>
    <w:rsid w:val="000E3DE9"/>
    <w:rsid w:val="000E6BD2"/>
    <w:rsid w:val="000E6BFA"/>
    <w:rsid w:val="000E7EE7"/>
    <w:rsid w:val="000F323D"/>
    <w:rsid w:val="000F39AD"/>
    <w:rsid w:val="000F4160"/>
    <w:rsid w:val="000F46A0"/>
    <w:rsid w:val="000F5157"/>
    <w:rsid w:val="000F6ECE"/>
    <w:rsid w:val="0010058B"/>
    <w:rsid w:val="00103AE9"/>
    <w:rsid w:val="00103C91"/>
    <w:rsid w:val="00103EFD"/>
    <w:rsid w:val="00104337"/>
    <w:rsid w:val="001052CB"/>
    <w:rsid w:val="001074C9"/>
    <w:rsid w:val="00111970"/>
    <w:rsid w:val="00111A6C"/>
    <w:rsid w:val="00113304"/>
    <w:rsid w:val="0011481C"/>
    <w:rsid w:val="00114B09"/>
    <w:rsid w:val="001154D5"/>
    <w:rsid w:val="00116A48"/>
    <w:rsid w:val="00117742"/>
    <w:rsid w:val="00120CCC"/>
    <w:rsid w:val="001215F6"/>
    <w:rsid w:val="00122593"/>
    <w:rsid w:val="001243F2"/>
    <w:rsid w:val="001255AA"/>
    <w:rsid w:val="00127968"/>
    <w:rsid w:val="00131785"/>
    <w:rsid w:val="00131F79"/>
    <w:rsid w:val="0013514A"/>
    <w:rsid w:val="00136AFC"/>
    <w:rsid w:val="00136EBF"/>
    <w:rsid w:val="00136FC2"/>
    <w:rsid w:val="001452A0"/>
    <w:rsid w:val="00145D32"/>
    <w:rsid w:val="00146737"/>
    <w:rsid w:val="00146CED"/>
    <w:rsid w:val="00151B49"/>
    <w:rsid w:val="00152F14"/>
    <w:rsid w:val="00154636"/>
    <w:rsid w:val="00154D6F"/>
    <w:rsid w:val="00156B6D"/>
    <w:rsid w:val="00160A04"/>
    <w:rsid w:val="00161421"/>
    <w:rsid w:val="00163270"/>
    <w:rsid w:val="00163EC9"/>
    <w:rsid w:val="00164279"/>
    <w:rsid w:val="001730C1"/>
    <w:rsid w:val="00174021"/>
    <w:rsid w:val="0017458C"/>
    <w:rsid w:val="00175AE2"/>
    <w:rsid w:val="00175B64"/>
    <w:rsid w:val="00180210"/>
    <w:rsid w:val="0018196A"/>
    <w:rsid w:val="00182DA2"/>
    <w:rsid w:val="00184F8A"/>
    <w:rsid w:val="001851B8"/>
    <w:rsid w:val="00185240"/>
    <w:rsid w:val="00185998"/>
    <w:rsid w:val="00187920"/>
    <w:rsid w:val="00190BEA"/>
    <w:rsid w:val="00191928"/>
    <w:rsid w:val="001951A0"/>
    <w:rsid w:val="001A0996"/>
    <w:rsid w:val="001A0F54"/>
    <w:rsid w:val="001A1302"/>
    <w:rsid w:val="001A716C"/>
    <w:rsid w:val="001B000A"/>
    <w:rsid w:val="001B0060"/>
    <w:rsid w:val="001B007D"/>
    <w:rsid w:val="001B06BB"/>
    <w:rsid w:val="001B0D98"/>
    <w:rsid w:val="001B1518"/>
    <w:rsid w:val="001B6EDE"/>
    <w:rsid w:val="001C2F74"/>
    <w:rsid w:val="001C386B"/>
    <w:rsid w:val="001C4A05"/>
    <w:rsid w:val="001C5A49"/>
    <w:rsid w:val="001C5FFD"/>
    <w:rsid w:val="001C7FC6"/>
    <w:rsid w:val="001D0096"/>
    <w:rsid w:val="001D079D"/>
    <w:rsid w:val="001D4096"/>
    <w:rsid w:val="001D46D0"/>
    <w:rsid w:val="001D5B2F"/>
    <w:rsid w:val="001D5F13"/>
    <w:rsid w:val="001E0FB2"/>
    <w:rsid w:val="001E339A"/>
    <w:rsid w:val="001E4485"/>
    <w:rsid w:val="001E50BE"/>
    <w:rsid w:val="001E53F9"/>
    <w:rsid w:val="001F0E1B"/>
    <w:rsid w:val="001F1C25"/>
    <w:rsid w:val="001F3505"/>
    <w:rsid w:val="001F36C0"/>
    <w:rsid w:val="001F6476"/>
    <w:rsid w:val="001F70F3"/>
    <w:rsid w:val="001F7D4B"/>
    <w:rsid w:val="002000F3"/>
    <w:rsid w:val="0020013A"/>
    <w:rsid w:val="00200B38"/>
    <w:rsid w:val="002013A2"/>
    <w:rsid w:val="002024C3"/>
    <w:rsid w:val="0020341D"/>
    <w:rsid w:val="0020382A"/>
    <w:rsid w:val="00204D44"/>
    <w:rsid w:val="00206D66"/>
    <w:rsid w:val="00207130"/>
    <w:rsid w:val="002077C1"/>
    <w:rsid w:val="00210170"/>
    <w:rsid w:val="00210DC1"/>
    <w:rsid w:val="00211620"/>
    <w:rsid w:val="00211D8B"/>
    <w:rsid w:val="002156B1"/>
    <w:rsid w:val="00216F5E"/>
    <w:rsid w:val="00217DC3"/>
    <w:rsid w:val="00223A52"/>
    <w:rsid w:val="002258C1"/>
    <w:rsid w:val="00226A70"/>
    <w:rsid w:val="00227837"/>
    <w:rsid w:val="00232110"/>
    <w:rsid w:val="00232DA3"/>
    <w:rsid w:val="0023366E"/>
    <w:rsid w:val="00234483"/>
    <w:rsid w:val="002348C1"/>
    <w:rsid w:val="002360F1"/>
    <w:rsid w:val="0023705F"/>
    <w:rsid w:val="002372A4"/>
    <w:rsid w:val="002420AC"/>
    <w:rsid w:val="00243FD6"/>
    <w:rsid w:val="002458E4"/>
    <w:rsid w:val="00247484"/>
    <w:rsid w:val="0024799D"/>
    <w:rsid w:val="00255650"/>
    <w:rsid w:val="002616DD"/>
    <w:rsid w:val="002652F6"/>
    <w:rsid w:val="00265543"/>
    <w:rsid w:val="00266257"/>
    <w:rsid w:val="0026668A"/>
    <w:rsid w:val="00267007"/>
    <w:rsid w:val="002705F9"/>
    <w:rsid w:val="00271807"/>
    <w:rsid w:val="0027395F"/>
    <w:rsid w:val="002745F6"/>
    <w:rsid w:val="00274B2E"/>
    <w:rsid w:val="00274E68"/>
    <w:rsid w:val="00275BB7"/>
    <w:rsid w:val="002767CE"/>
    <w:rsid w:val="00277518"/>
    <w:rsid w:val="002806D6"/>
    <w:rsid w:val="00280899"/>
    <w:rsid w:val="0028398D"/>
    <w:rsid w:val="00284C79"/>
    <w:rsid w:val="00285558"/>
    <w:rsid w:val="002862FA"/>
    <w:rsid w:val="0028660A"/>
    <w:rsid w:val="002871DA"/>
    <w:rsid w:val="0028739F"/>
    <w:rsid w:val="00290AB4"/>
    <w:rsid w:val="00290C01"/>
    <w:rsid w:val="0029123F"/>
    <w:rsid w:val="00292B01"/>
    <w:rsid w:val="00294820"/>
    <w:rsid w:val="002948A6"/>
    <w:rsid w:val="00294E4D"/>
    <w:rsid w:val="00295060"/>
    <w:rsid w:val="002A0261"/>
    <w:rsid w:val="002A2D35"/>
    <w:rsid w:val="002A599C"/>
    <w:rsid w:val="002A5DA0"/>
    <w:rsid w:val="002A5EA5"/>
    <w:rsid w:val="002A76B8"/>
    <w:rsid w:val="002B427B"/>
    <w:rsid w:val="002B6622"/>
    <w:rsid w:val="002B674B"/>
    <w:rsid w:val="002B67E2"/>
    <w:rsid w:val="002B6A8D"/>
    <w:rsid w:val="002C1942"/>
    <w:rsid w:val="002C3F6F"/>
    <w:rsid w:val="002C6AEE"/>
    <w:rsid w:val="002C7214"/>
    <w:rsid w:val="002D0A85"/>
    <w:rsid w:val="002D42A5"/>
    <w:rsid w:val="002D4C02"/>
    <w:rsid w:val="002D5CA2"/>
    <w:rsid w:val="002D64D8"/>
    <w:rsid w:val="002D778E"/>
    <w:rsid w:val="002E1E0B"/>
    <w:rsid w:val="002E2500"/>
    <w:rsid w:val="002E2853"/>
    <w:rsid w:val="002E2878"/>
    <w:rsid w:val="002E44C6"/>
    <w:rsid w:val="002E590B"/>
    <w:rsid w:val="002F05BB"/>
    <w:rsid w:val="002F0D48"/>
    <w:rsid w:val="002F4089"/>
    <w:rsid w:val="002F6226"/>
    <w:rsid w:val="002F65EE"/>
    <w:rsid w:val="00300D42"/>
    <w:rsid w:val="00300F8B"/>
    <w:rsid w:val="003022FC"/>
    <w:rsid w:val="00306D53"/>
    <w:rsid w:val="003108A7"/>
    <w:rsid w:val="00313E49"/>
    <w:rsid w:val="00314D38"/>
    <w:rsid w:val="00315332"/>
    <w:rsid w:val="003166BC"/>
    <w:rsid w:val="00317798"/>
    <w:rsid w:val="003213AA"/>
    <w:rsid w:val="00321478"/>
    <w:rsid w:val="00321D1A"/>
    <w:rsid w:val="00323496"/>
    <w:rsid w:val="00324D52"/>
    <w:rsid w:val="00326A4F"/>
    <w:rsid w:val="00330054"/>
    <w:rsid w:val="00331D12"/>
    <w:rsid w:val="00332145"/>
    <w:rsid w:val="00332FE2"/>
    <w:rsid w:val="003336CC"/>
    <w:rsid w:val="003344F5"/>
    <w:rsid w:val="003372BF"/>
    <w:rsid w:val="00337366"/>
    <w:rsid w:val="00347A1C"/>
    <w:rsid w:val="003503EE"/>
    <w:rsid w:val="0035122D"/>
    <w:rsid w:val="00351D72"/>
    <w:rsid w:val="00356DFA"/>
    <w:rsid w:val="00357758"/>
    <w:rsid w:val="00357C45"/>
    <w:rsid w:val="00360B8A"/>
    <w:rsid w:val="0036263A"/>
    <w:rsid w:val="003632C4"/>
    <w:rsid w:val="0036363F"/>
    <w:rsid w:val="00367B0E"/>
    <w:rsid w:val="00370240"/>
    <w:rsid w:val="00371B99"/>
    <w:rsid w:val="00376175"/>
    <w:rsid w:val="003804F5"/>
    <w:rsid w:val="00380F1C"/>
    <w:rsid w:val="00381958"/>
    <w:rsid w:val="00381DC7"/>
    <w:rsid w:val="00382DF9"/>
    <w:rsid w:val="003834E9"/>
    <w:rsid w:val="003866CA"/>
    <w:rsid w:val="0038681D"/>
    <w:rsid w:val="00386D98"/>
    <w:rsid w:val="00391EF3"/>
    <w:rsid w:val="00392E5A"/>
    <w:rsid w:val="00392FA6"/>
    <w:rsid w:val="00393BE6"/>
    <w:rsid w:val="00393EFB"/>
    <w:rsid w:val="00393FB9"/>
    <w:rsid w:val="00395261"/>
    <w:rsid w:val="003962A9"/>
    <w:rsid w:val="003A039C"/>
    <w:rsid w:val="003A07F4"/>
    <w:rsid w:val="003A0C41"/>
    <w:rsid w:val="003A3717"/>
    <w:rsid w:val="003A3CDC"/>
    <w:rsid w:val="003A4D70"/>
    <w:rsid w:val="003B110B"/>
    <w:rsid w:val="003B2C7D"/>
    <w:rsid w:val="003B5AB0"/>
    <w:rsid w:val="003B643F"/>
    <w:rsid w:val="003B7F1C"/>
    <w:rsid w:val="003C4E7A"/>
    <w:rsid w:val="003C7C40"/>
    <w:rsid w:val="003D03A3"/>
    <w:rsid w:val="003D2962"/>
    <w:rsid w:val="003D34A6"/>
    <w:rsid w:val="003D3D2C"/>
    <w:rsid w:val="003D4E0D"/>
    <w:rsid w:val="003D5614"/>
    <w:rsid w:val="003E2ACA"/>
    <w:rsid w:val="003E5239"/>
    <w:rsid w:val="003E55A4"/>
    <w:rsid w:val="003F0517"/>
    <w:rsid w:val="003F1B08"/>
    <w:rsid w:val="003F1E7E"/>
    <w:rsid w:val="003F3FA7"/>
    <w:rsid w:val="003F4295"/>
    <w:rsid w:val="003F6CF9"/>
    <w:rsid w:val="003F7CA9"/>
    <w:rsid w:val="00400C47"/>
    <w:rsid w:val="00401848"/>
    <w:rsid w:val="00402221"/>
    <w:rsid w:val="0040352F"/>
    <w:rsid w:val="00405701"/>
    <w:rsid w:val="00405DC5"/>
    <w:rsid w:val="00405F9C"/>
    <w:rsid w:val="00406171"/>
    <w:rsid w:val="004064BD"/>
    <w:rsid w:val="004072C9"/>
    <w:rsid w:val="0040774D"/>
    <w:rsid w:val="004078A3"/>
    <w:rsid w:val="00407CBA"/>
    <w:rsid w:val="0041076D"/>
    <w:rsid w:val="00414FAD"/>
    <w:rsid w:val="00415CAB"/>
    <w:rsid w:val="0041628D"/>
    <w:rsid w:val="00416755"/>
    <w:rsid w:val="00420D92"/>
    <w:rsid w:val="00420EE9"/>
    <w:rsid w:val="004261EB"/>
    <w:rsid w:val="0043031D"/>
    <w:rsid w:val="004339C4"/>
    <w:rsid w:val="00434562"/>
    <w:rsid w:val="004403E8"/>
    <w:rsid w:val="004405FF"/>
    <w:rsid w:val="004427B0"/>
    <w:rsid w:val="00442A4E"/>
    <w:rsid w:val="00443D96"/>
    <w:rsid w:val="004452D3"/>
    <w:rsid w:val="004453B3"/>
    <w:rsid w:val="00445AF9"/>
    <w:rsid w:val="00451D5F"/>
    <w:rsid w:val="00454AAB"/>
    <w:rsid w:val="00455042"/>
    <w:rsid w:val="00455A6F"/>
    <w:rsid w:val="004564A2"/>
    <w:rsid w:val="00456B48"/>
    <w:rsid w:val="00456EF7"/>
    <w:rsid w:val="00457280"/>
    <w:rsid w:val="00460046"/>
    <w:rsid w:val="004602C7"/>
    <w:rsid w:val="00460724"/>
    <w:rsid w:val="00460CB7"/>
    <w:rsid w:val="00462AEC"/>
    <w:rsid w:val="00463A81"/>
    <w:rsid w:val="0046445F"/>
    <w:rsid w:val="00466B0B"/>
    <w:rsid w:val="00470992"/>
    <w:rsid w:val="00470F2D"/>
    <w:rsid w:val="004724EA"/>
    <w:rsid w:val="00473B22"/>
    <w:rsid w:val="0047475E"/>
    <w:rsid w:val="004751C3"/>
    <w:rsid w:val="00476AD0"/>
    <w:rsid w:val="00477C37"/>
    <w:rsid w:val="004800CC"/>
    <w:rsid w:val="00480F62"/>
    <w:rsid w:val="00483249"/>
    <w:rsid w:val="00484881"/>
    <w:rsid w:val="00484B0F"/>
    <w:rsid w:val="004862F1"/>
    <w:rsid w:val="004866D9"/>
    <w:rsid w:val="004914F8"/>
    <w:rsid w:val="004917BE"/>
    <w:rsid w:val="0049694D"/>
    <w:rsid w:val="0049753D"/>
    <w:rsid w:val="00497AE4"/>
    <w:rsid w:val="004A034C"/>
    <w:rsid w:val="004A1041"/>
    <w:rsid w:val="004A3C8C"/>
    <w:rsid w:val="004A465B"/>
    <w:rsid w:val="004A4F31"/>
    <w:rsid w:val="004A6F77"/>
    <w:rsid w:val="004A7B1D"/>
    <w:rsid w:val="004B4853"/>
    <w:rsid w:val="004B6195"/>
    <w:rsid w:val="004B699C"/>
    <w:rsid w:val="004B764A"/>
    <w:rsid w:val="004B7E66"/>
    <w:rsid w:val="004C0E91"/>
    <w:rsid w:val="004C166B"/>
    <w:rsid w:val="004C67F2"/>
    <w:rsid w:val="004C6AAE"/>
    <w:rsid w:val="004C6D1E"/>
    <w:rsid w:val="004C6EFD"/>
    <w:rsid w:val="004D0598"/>
    <w:rsid w:val="004D126B"/>
    <w:rsid w:val="004D4BA0"/>
    <w:rsid w:val="004D5949"/>
    <w:rsid w:val="004D6CD0"/>
    <w:rsid w:val="004E1DA6"/>
    <w:rsid w:val="004E310C"/>
    <w:rsid w:val="004E4374"/>
    <w:rsid w:val="004E519D"/>
    <w:rsid w:val="004E7025"/>
    <w:rsid w:val="004E7A17"/>
    <w:rsid w:val="004E7A1F"/>
    <w:rsid w:val="004F12A9"/>
    <w:rsid w:val="004F1353"/>
    <w:rsid w:val="004F1CE5"/>
    <w:rsid w:val="004F2F94"/>
    <w:rsid w:val="004F3415"/>
    <w:rsid w:val="004F5118"/>
    <w:rsid w:val="004F5240"/>
    <w:rsid w:val="004F6544"/>
    <w:rsid w:val="00500B4D"/>
    <w:rsid w:val="00501D26"/>
    <w:rsid w:val="005048E9"/>
    <w:rsid w:val="005049C8"/>
    <w:rsid w:val="005050FA"/>
    <w:rsid w:val="00511925"/>
    <w:rsid w:val="00511C8F"/>
    <w:rsid w:val="00511CAF"/>
    <w:rsid w:val="00511E08"/>
    <w:rsid w:val="0051290D"/>
    <w:rsid w:val="005134B6"/>
    <w:rsid w:val="00513DAF"/>
    <w:rsid w:val="00515199"/>
    <w:rsid w:val="0052005D"/>
    <w:rsid w:val="00520238"/>
    <w:rsid w:val="00524636"/>
    <w:rsid w:val="00525C06"/>
    <w:rsid w:val="00525F8E"/>
    <w:rsid w:val="00526F5E"/>
    <w:rsid w:val="00530493"/>
    <w:rsid w:val="00530563"/>
    <w:rsid w:val="0053450D"/>
    <w:rsid w:val="00534523"/>
    <w:rsid w:val="0053609F"/>
    <w:rsid w:val="00540621"/>
    <w:rsid w:val="0054415C"/>
    <w:rsid w:val="005441DC"/>
    <w:rsid w:val="005444E6"/>
    <w:rsid w:val="0054684B"/>
    <w:rsid w:val="005472BC"/>
    <w:rsid w:val="005474E2"/>
    <w:rsid w:val="00550282"/>
    <w:rsid w:val="00551716"/>
    <w:rsid w:val="00551F44"/>
    <w:rsid w:val="00552AC8"/>
    <w:rsid w:val="00553CDD"/>
    <w:rsid w:val="00555085"/>
    <w:rsid w:val="00556A84"/>
    <w:rsid w:val="005571D3"/>
    <w:rsid w:val="005638F8"/>
    <w:rsid w:val="005664AA"/>
    <w:rsid w:val="005672C7"/>
    <w:rsid w:val="00571198"/>
    <w:rsid w:val="005716BE"/>
    <w:rsid w:val="00571D60"/>
    <w:rsid w:val="0057216D"/>
    <w:rsid w:val="0057360F"/>
    <w:rsid w:val="0057538D"/>
    <w:rsid w:val="00576489"/>
    <w:rsid w:val="0057698B"/>
    <w:rsid w:val="00576B2F"/>
    <w:rsid w:val="00580219"/>
    <w:rsid w:val="00580AE9"/>
    <w:rsid w:val="00580DB3"/>
    <w:rsid w:val="005827EF"/>
    <w:rsid w:val="00583EC8"/>
    <w:rsid w:val="005867F0"/>
    <w:rsid w:val="00586C11"/>
    <w:rsid w:val="00587700"/>
    <w:rsid w:val="00590D56"/>
    <w:rsid w:val="0059100D"/>
    <w:rsid w:val="00595F87"/>
    <w:rsid w:val="005969A0"/>
    <w:rsid w:val="00596D3C"/>
    <w:rsid w:val="005979AB"/>
    <w:rsid w:val="00597E8D"/>
    <w:rsid w:val="005A014A"/>
    <w:rsid w:val="005A06FE"/>
    <w:rsid w:val="005A12EF"/>
    <w:rsid w:val="005A2A25"/>
    <w:rsid w:val="005A3F63"/>
    <w:rsid w:val="005A5425"/>
    <w:rsid w:val="005B02BE"/>
    <w:rsid w:val="005B05B3"/>
    <w:rsid w:val="005B4E45"/>
    <w:rsid w:val="005B4FC4"/>
    <w:rsid w:val="005B6A6D"/>
    <w:rsid w:val="005B79F1"/>
    <w:rsid w:val="005C0BC3"/>
    <w:rsid w:val="005C1A20"/>
    <w:rsid w:val="005C2613"/>
    <w:rsid w:val="005C33C0"/>
    <w:rsid w:val="005C4371"/>
    <w:rsid w:val="005C5343"/>
    <w:rsid w:val="005C64A1"/>
    <w:rsid w:val="005D172C"/>
    <w:rsid w:val="005D25B5"/>
    <w:rsid w:val="005D644F"/>
    <w:rsid w:val="005E1778"/>
    <w:rsid w:val="005E4E71"/>
    <w:rsid w:val="005F0503"/>
    <w:rsid w:val="005F1020"/>
    <w:rsid w:val="005F105D"/>
    <w:rsid w:val="005F1D4D"/>
    <w:rsid w:val="005F2AD4"/>
    <w:rsid w:val="005F3621"/>
    <w:rsid w:val="005F4221"/>
    <w:rsid w:val="005F46A1"/>
    <w:rsid w:val="005F4CCB"/>
    <w:rsid w:val="005F52D2"/>
    <w:rsid w:val="005F5FEA"/>
    <w:rsid w:val="00600BCA"/>
    <w:rsid w:val="00601B9D"/>
    <w:rsid w:val="00602501"/>
    <w:rsid w:val="0060572D"/>
    <w:rsid w:val="00607257"/>
    <w:rsid w:val="006100ED"/>
    <w:rsid w:val="006113F9"/>
    <w:rsid w:val="006119ED"/>
    <w:rsid w:val="00613CFE"/>
    <w:rsid w:val="00616D57"/>
    <w:rsid w:val="00616E6D"/>
    <w:rsid w:val="006205F8"/>
    <w:rsid w:val="00632443"/>
    <w:rsid w:val="00632E0B"/>
    <w:rsid w:val="00634246"/>
    <w:rsid w:val="00635400"/>
    <w:rsid w:val="00636153"/>
    <w:rsid w:val="00637203"/>
    <w:rsid w:val="0064286A"/>
    <w:rsid w:val="00643972"/>
    <w:rsid w:val="00643B7C"/>
    <w:rsid w:val="00643C2B"/>
    <w:rsid w:val="00643F89"/>
    <w:rsid w:val="006440C6"/>
    <w:rsid w:val="006448FF"/>
    <w:rsid w:val="00644F83"/>
    <w:rsid w:val="00645B5D"/>
    <w:rsid w:val="00650299"/>
    <w:rsid w:val="0065055C"/>
    <w:rsid w:val="00651C02"/>
    <w:rsid w:val="006526E1"/>
    <w:rsid w:val="006542BF"/>
    <w:rsid w:val="0065691D"/>
    <w:rsid w:val="00656D5A"/>
    <w:rsid w:val="00657990"/>
    <w:rsid w:val="006623BF"/>
    <w:rsid w:val="00662E96"/>
    <w:rsid w:val="006641D5"/>
    <w:rsid w:val="00666356"/>
    <w:rsid w:val="006664F8"/>
    <w:rsid w:val="00666770"/>
    <w:rsid w:val="00667480"/>
    <w:rsid w:val="0067195B"/>
    <w:rsid w:val="00671E24"/>
    <w:rsid w:val="006757F1"/>
    <w:rsid w:val="00675FE1"/>
    <w:rsid w:val="00676D0B"/>
    <w:rsid w:val="00682062"/>
    <w:rsid w:val="006837D7"/>
    <w:rsid w:val="00683D4A"/>
    <w:rsid w:val="00683FAB"/>
    <w:rsid w:val="006861B7"/>
    <w:rsid w:val="00686275"/>
    <w:rsid w:val="006872F4"/>
    <w:rsid w:val="00690432"/>
    <w:rsid w:val="00692BC9"/>
    <w:rsid w:val="00694DDC"/>
    <w:rsid w:val="00694EAA"/>
    <w:rsid w:val="00695A99"/>
    <w:rsid w:val="006967C0"/>
    <w:rsid w:val="00697229"/>
    <w:rsid w:val="006A075B"/>
    <w:rsid w:val="006A0FFD"/>
    <w:rsid w:val="006A34F0"/>
    <w:rsid w:val="006A58FD"/>
    <w:rsid w:val="006A7010"/>
    <w:rsid w:val="006B09E9"/>
    <w:rsid w:val="006B1648"/>
    <w:rsid w:val="006B1909"/>
    <w:rsid w:val="006B2775"/>
    <w:rsid w:val="006B3180"/>
    <w:rsid w:val="006B318C"/>
    <w:rsid w:val="006B48CB"/>
    <w:rsid w:val="006B59A4"/>
    <w:rsid w:val="006B5CEA"/>
    <w:rsid w:val="006B743E"/>
    <w:rsid w:val="006C0F3E"/>
    <w:rsid w:val="006C1022"/>
    <w:rsid w:val="006C29E9"/>
    <w:rsid w:val="006C3E46"/>
    <w:rsid w:val="006C5031"/>
    <w:rsid w:val="006C5112"/>
    <w:rsid w:val="006C51D6"/>
    <w:rsid w:val="006C6A05"/>
    <w:rsid w:val="006C6D47"/>
    <w:rsid w:val="006D1D44"/>
    <w:rsid w:val="006D48C3"/>
    <w:rsid w:val="006D52EA"/>
    <w:rsid w:val="006D5804"/>
    <w:rsid w:val="006D5944"/>
    <w:rsid w:val="006E1C35"/>
    <w:rsid w:val="006E43B9"/>
    <w:rsid w:val="006E4D14"/>
    <w:rsid w:val="006E6295"/>
    <w:rsid w:val="006E6CDF"/>
    <w:rsid w:val="006F09D6"/>
    <w:rsid w:val="006F0F55"/>
    <w:rsid w:val="006F6368"/>
    <w:rsid w:val="006F70D0"/>
    <w:rsid w:val="007005C4"/>
    <w:rsid w:val="007020F9"/>
    <w:rsid w:val="00705103"/>
    <w:rsid w:val="00711609"/>
    <w:rsid w:val="00712187"/>
    <w:rsid w:val="00712959"/>
    <w:rsid w:val="007137BB"/>
    <w:rsid w:val="00714B9D"/>
    <w:rsid w:val="007151DC"/>
    <w:rsid w:val="00717215"/>
    <w:rsid w:val="00721D22"/>
    <w:rsid w:val="00722B78"/>
    <w:rsid w:val="00726991"/>
    <w:rsid w:val="007274B5"/>
    <w:rsid w:val="00727D81"/>
    <w:rsid w:val="00733081"/>
    <w:rsid w:val="00733F23"/>
    <w:rsid w:val="00735806"/>
    <w:rsid w:val="00735D5F"/>
    <w:rsid w:val="0073654C"/>
    <w:rsid w:val="00737881"/>
    <w:rsid w:val="00737E56"/>
    <w:rsid w:val="00743400"/>
    <w:rsid w:val="007434CD"/>
    <w:rsid w:val="007444AA"/>
    <w:rsid w:val="00744DED"/>
    <w:rsid w:val="007458DA"/>
    <w:rsid w:val="007476A2"/>
    <w:rsid w:val="00747E41"/>
    <w:rsid w:val="00750596"/>
    <w:rsid w:val="00750EA2"/>
    <w:rsid w:val="007517D4"/>
    <w:rsid w:val="00752B7C"/>
    <w:rsid w:val="00752EC9"/>
    <w:rsid w:val="00753072"/>
    <w:rsid w:val="00757A37"/>
    <w:rsid w:val="00762BED"/>
    <w:rsid w:val="00762ED9"/>
    <w:rsid w:val="00763E8F"/>
    <w:rsid w:val="00764866"/>
    <w:rsid w:val="00765D14"/>
    <w:rsid w:val="00766011"/>
    <w:rsid w:val="00766512"/>
    <w:rsid w:val="00771241"/>
    <w:rsid w:val="0077478D"/>
    <w:rsid w:val="00774FB3"/>
    <w:rsid w:val="007759ED"/>
    <w:rsid w:val="00777406"/>
    <w:rsid w:val="0078036B"/>
    <w:rsid w:val="007816B3"/>
    <w:rsid w:val="007832C1"/>
    <w:rsid w:val="0078458C"/>
    <w:rsid w:val="00786191"/>
    <w:rsid w:val="00786454"/>
    <w:rsid w:val="00786CA5"/>
    <w:rsid w:val="00787A9E"/>
    <w:rsid w:val="00792483"/>
    <w:rsid w:val="007926DE"/>
    <w:rsid w:val="00792CB7"/>
    <w:rsid w:val="00796377"/>
    <w:rsid w:val="007967F0"/>
    <w:rsid w:val="007A14EB"/>
    <w:rsid w:val="007A1E97"/>
    <w:rsid w:val="007A46DA"/>
    <w:rsid w:val="007A53E6"/>
    <w:rsid w:val="007A5A5E"/>
    <w:rsid w:val="007A61D2"/>
    <w:rsid w:val="007A7861"/>
    <w:rsid w:val="007B08B9"/>
    <w:rsid w:val="007B262B"/>
    <w:rsid w:val="007B31D2"/>
    <w:rsid w:val="007B3B69"/>
    <w:rsid w:val="007B4FCC"/>
    <w:rsid w:val="007B5146"/>
    <w:rsid w:val="007B5BC8"/>
    <w:rsid w:val="007C00EF"/>
    <w:rsid w:val="007C0108"/>
    <w:rsid w:val="007C3493"/>
    <w:rsid w:val="007C3542"/>
    <w:rsid w:val="007C4183"/>
    <w:rsid w:val="007C4D07"/>
    <w:rsid w:val="007C4DD0"/>
    <w:rsid w:val="007D1018"/>
    <w:rsid w:val="007D1558"/>
    <w:rsid w:val="007E1242"/>
    <w:rsid w:val="007E1738"/>
    <w:rsid w:val="007E2FC0"/>
    <w:rsid w:val="007E4790"/>
    <w:rsid w:val="007E51AB"/>
    <w:rsid w:val="007E5C1C"/>
    <w:rsid w:val="007E5C23"/>
    <w:rsid w:val="007F00F2"/>
    <w:rsid w:val="007F066B"/>
    <w:rsid w:val="007F2B43"/>
    <w:rsid w:val="00802B89"/>
    <w:rsid w:val="00802BFB"/>
    <w:rsid w:val="00803322"/>
    <w:rsid w:val="0080575B"/>
    <w:rsid w:val="00805CA1"/>
    <w:rsid w:val="008060D9"/>
    <w:rsid w:val="00810D58"/>
    <w:rsid w:val="00810E12"/>
    <w:rsid w:val="00811C4F"/>
    <w:rsid w:val="008157CE"/>
    <w:rsid w:val="008203EF"/>
    <w:rsid w:val="008206B5"/>
    <w:rsid w:val="00821773"/>
    <w:rsid w:val="00822AE5"/>
    <w:rsid w:val="00824CEC"/>
    <w:rsid w:val="00824DB5"/>
    <w:rsid w:val="00824DEA"/>
    <w:rsid w:val="00825580"/>
    <w:rsid w:val="008262A2"/>
    <w:rsid w:val="00826C86"/>
    <w:rsid w:val="00831F08"/>
    <w:rsid w:val="00834EB2"/>
    <w:rsid w:val="008371DE"/>
    <w:rsid w:val="008378BC"/>
    <w:rsid w:val="00837947"/>
    <w:rsid w:val="00840186"/>
    <w:rsid w:val="008405E4"/>
    <w:rsid w:val="00842C2D"/>
    <w:rsid w:val="00850116"/>
    <w:rsid w:val="00851937"/>
    <w:rsid w:val="00852D74"/>
    <w:rsid w:val="008539AA"/>
    <w:rsid w:val="00855A67"/>
    <w:rsid w:val="00855BA7"/>
    <w:rsid w:val="00856278"/>
    <w:rsid w:val="00856C08"/>
    <w:rsid w:val="00860DB5"/>
    <w:rsid w:val="008619D7"/>
    <w:rsid w:val="00863F1B"/>
    <w:rsid w:val="008657C8"/>
    <w:rsid w:val="008711C4"/>
    <w:rsid w:val="008719D1"/>
    <w:rsid w:val="00873AC7"/>
    <w:rsid w:val="00874605"/>
    <w:rsid w:val="00874688"/>
    <w:rsid w:val="00874ECA"/>
    <w:rsid w:val="0087659F"/>
    <w:rsid w:val="008778CA"/>
    <w:rsid w:val="00880259"/>
    <w:rsid w:val="008811A4"/>
    <w:rsid w:val="00881367"/>
    <w:rsid w:val="00883108"/>
    <w:rsid w:val="008878A3"/>
    <w:rsid w:val="00890EC7"/>
    <w:rsid w:val="00894758"/>
    <w:rsid w:val="008A19CC"/>
    <w:rsid w:val="008A34E7"/>
    <w:rsid w:val="008A34FE"/>
    <w:rsid w:val="008A422D"/>
    <w:rsid w:val="008A5067"/>
    <w:rsid w:val="008A52FF"/>
    <w:rsid w:val="008A6A80"/>
    <w:rsid w:val="008A742D"/>
    <w:rsid w:val="008B055B"/>
    <w:rsid w:val="008B1B8B"/>
    <w:rsid w:val="008B2301"/>
    <w:rsid w:val="008B62C1"/>
    <w:rsid w:val="008B6734"/>
    <w:rsid w:val="008C2E79"/>
    <w:rsid w:val="008C3D55"/>
    <w:rsid w:val="008C5549"/>
    <w:rsid w:val="008C649D"/>
    <w:rsid w:val="008C7619"/>
    <w:rsid w:val="008D012D"/>
    <w:rsid w:val="008D1611"/>
    <w:rsid w:val="008D3130"/>
    <w:rsid w:val="008D4DC9"/>
    <w:rsid w:val="008D5716"/>
    <w:rsid w:val="008E0162"/>
    <w:rsid w:val="008E135A"/>
    <w:rsid w:val="008E2307"/>
    <w:rsid w:val="008E36A3"/>
    <w:rsid w:val="008E775C"/>
    <w:rsid w:val="008F00B2"/>
    <w:rsid w:val="008F0FCC"/>
    <w:rsid w:val="008F1F0D"/>
    <w:rsid w:val="008F24CF"/>
    <w:rsid w:val="008F28BC"/>
    <w:rsid w:val="008F2BD1"/>
    <w:rsid w:val="008F2D13"/>
    <w:rsid w:val="008F405B"/>
    <w:rsid w:val="008F6268"/>
    <w:rsid w:val="0090203D"/>
    <w:rsid w:val="00903FE1"/>
    <w:rsid w:val="00904EC8"/>
    <w:rsid w:val="00906AF8"/>
    <w:rsid w:val="00906B8A"/>
    <w:rsid w:val="00907677"/>
    <w:rsid w:val="00911071"/>
    <w:rsid w:val="0091129E"/>
    <w:rsid w:val="00911626"/>
    <w:rsid w:val="00914A44"/>
    <w:rsid w:val="0091596C"/>
    <w:rsid w:val="0092080E"/>
    <w:rsid w:val="00920D5C"/>
    <w:rsid w:val="0092197F"/>
    <w:rsid w:val="0092498C"/>
    <w:rsid w:val="009251AD"/>
    <w:rsid w:val="00926EAC"/>
    <w:rsid w:val="00927463"/>
    <w:rsid w:val="009309D0"/>
    <w:rsid w:val="00930A16"/>
    <w:rsid w:val="00941D11"/>
    <w:rsid w:val="009434A7"/>
    <w:rsid w:val="00951584"/>
    <w:rsid w:val="0095368C"/>
    <w:rsid w:val="009542A8"/>
    <w:rsid w:val="0095496D"/>
    <w:rsid w:val="009575F6"/>
    <w:rsid w:val="00957952"/>
    <w:rsid w:val="00960653"/>
    <w:rsid w:val="00960759"/>
    <w:rsid w:val="00961B38"/>
    <w:rsid w:val="00962C40"/>
    <w:rsid w:val="00965747"/>
    <w:rsid w:val="00965982"/>
    <w:rsid w:val="009661AC"/>
    <w:rsid w:val="00966399"/>
    <w:rsid w:val="00970753"/>
    <w:rsid w:val="00971979"/>
    <w:rsid w:val="0097223B"/>
    <w:rsid w:val="00973546"/>
    <w:rsid w:val="00976B39"/>
    <w:rsid w:val="00982A5D"/>
    <w:rsid w:val="00984646"/>
    <w:rsid w:val="0098737A"/>
    <w:rsid w:val="009925EF"/>
    <w:rsid w:val="00996E46"/>
    <w:rsid w:val="009A0597"/>
    <w:rsid w:val="009A2C32"/>
    <w:rsid w:val="009A36B6"/>
    <w:rsid w:val="009A4166"/>
    <w:rsid w:val="009A54F2"/>
    <w:rsid w:val="009A7A18"/>
    <w:rsid w:val="009B0875"/>
    <w:rsid w:val="009B0CA9"/>
    <w:rsid w:val="009B0F3E"/>
    <w:rsid w:val="009B0FED"/>
    <w:rsid w:val="009B171C"/>
    <w:rsid w:val="009B2651"/>
    <w:rsid w:val="009B2804"/>
    <w:rsid w:val="009B3F05"/>
    <w:rsid w:val="009B4CD6"/>
    <w:rsid w:val="009C0D32"/>
    <w:rsid w:val="009C226E"/>
    <w:rsid w:val="009C542A"/>
    <w:rsid w:val="009C6D4F"/>
    <w:rsid w:val="009C76C8"/>
    <w:rsid w:val="009D06CE"/>
    <w:rsid w:val="009D1C8B"/>
    <w:rsid w:val="009D2DBD"/>
    <w:rsid w:val="009D4174"/>
    <w:rsid w:val="009D5AB8"/>
    <w:rsid w:val="009D67ED"/>
    <w:rsid w:val="009E0A1B"/>
    <w:rsid w:val="009E0C2B"/>
    <w:rsid w:val="009E0F46"/>
    <w:rsid w:val="009E13E6"/>
    <w:rsid w:val="009E2272"/>
    <w:rsid w:val="009E23BE"/>
    <w:rsid w:val="009E2FD5"/>
    <w:rsid w:val="009E3A38"/>
    <w:rsid w:val="009E3BDC"/>
    <w:rsid w:val="009E3CB8"/>
    <w:rsid w:val="009E6A3A"/>
    <w:rsid w:val="009F13E5"/>
    <w:rsid w:val="009F1E5D"/>
    <w:rsid w:val="009F21D8"/>
    <w:rsid w:val="009F26D9"/>
    <w:rsid w:val="009F3245"/>
    <w:rsid w:val="009F412F"/>
    <w:rsid w:val="009F4E12"/>
    <w:rsid w:val="009F6E94"/>
    <w:rsid w:val="009F739D"/>
    <w:rsid w:val="00A005B8"/>
    <w:rsid w:val="00A021AB"/>
    <w:rsid w:val="00A051D7"/>
    <w:rsid w:val="00A05B81"/>
    <w:rsid w:val="00A05CBC"/>
    <w:rsid w:val="00A06D38"/>
    <w:rsid w:val="00A07C4E"/>
    <w:rsid w:val="00A1018C"/>
    <w:rsid w:val="00A139FE"/>
    <w:rsid w:val="00A16B68"/>
    <w:rsid w:val="00A200A0"/>
    <w:rsid w:val="00A204DD"/>
    <w:rsid w:val="00A22A70"/>
    <w:rsid w:val="00A2573A"/>
    <w:rsid w:val="00A2617E"/>
    <w:rsid w:val="00A273D5"/>
    <w:rsid w:val="00A30A34"/>
    <w:rsid w:val="00A30A88"/>
    <w:rsid w:val="00A32F32"/>
    <w:rsid w:val="00A34095"/>
    <w:rsid w:val="00A34880"/>
    <w:rsid w:val="00A3524A"/>
    <w:rsid w:val="00A35CE0"/>
    <w:rsid w:val="00A3662E"/>
    <w:rsid w:val="00A3774B"/>
    <w:rsid w:val="00A40479"/>
    <w:rsid w:val="00A4225C"/>
    <w:rsid w:val="00A43285"/>
    <w:rsid w:val="00A524AF"/>
    <w:rsid w:val="00A5537E"/>
    <w:rsid w:val="00A557BB"/>
    <w:rsid w:val="00A5581E"/>
    <w:rsid w:val="00A55CA3"/>
    <w:rsid w:val="00A5623B"/>
    <w:rsid w:val="00A57F0A"/>
    <w:rsid w:val="00A6228E"/>
    <w:rsid w:val="00A63975"/>
    <w:rsid w:val="00A64F2C"/>
    <w:rsid w:val="00A65517"/>
    <w:rsid w:val="00A663A6"/>
    <w:rsid w:val="00A678C7"/>
    <w:rsid w:val="00A72CFF"/>
    <w:rsid w:val="00A74643"/>
    <w:rsid w:val="00A75BC9"/>
    <w:rsid w:val="00A7629C"/>
    <w:rsid w:val="00A77D21"/>
    <w:rsid w:val="00A77D8F"/>
    <w:rsid w:val="00A802AF"/>
    <w:rsid w:val="00A8291A"/>
    <w:rsid w:val="00A82DAF"/>
    <w:rsid w:val="00A83DC8"/>
    <w:rsid w:val="00A8487D"/>
    <w:rsid w:val="00A84DD5"/>
    <w:rsid w:val="00A902A0"/>
    <w:rsid w:val="00A907E9"/>
    <w:rsid w:val="00A9139B"/>
    <w:rsid w:val="00A91D7A"/>
    <w:rsid w:val="00A92A64"/>
    <w:rsid w:val="00A933DD"/>
    <w:rsid w:val="00A94E99"/>
    <w:rsid w:val="00AA046A"/>
    <w:rsid w:val="00AA07B3"/>
    <w:rsid w:val="00AA1318"/>
    <w:rsid w:val="00AA1AF6"/>
    <w:rsid w:val="00AA1CE0"/>
    <w:rsid w:val="00AA36D4"/>
    <w:rsid w:val="00AA3737"/>
    <w:rsid w:val="00AA3DB2"/>
    <w:rsid w:val="00AA4847"/>
    <w:rsid w:val="00AA5643"/>
    <w:rsid w:val="00AA69AA"/>
    <w:rsid w:val="00AA6E70"/>
    <w:rsid w:val="00AA71FC"/>
    <w:rsid w:val="00AA7C46"/>
    <w:rsid w:val="00AB0E45"/>
    <w:rsid w:val="00AB3E38"/>
    <w:rsid w:val="00AB4779"/>
    <w:rsid w:val="00AB5732"/>
    <w:rsid w:val="00AC1704"/>
    <w:rsid w:val="00AC2BE0"/>
    <w:rsid w:val="00AC38D3"/>
    <w:rsid w:val="00AC5A04"/>
    <w:rsid w:val="00AC7887"/>
    <w:rsid w:val="00AD118D"/>
    <w:rsid w:val="00AD2DB7"/>
    <w:rsid w:val="00AD7A27"/>
    <w:rsid w:val="00AE1033"/>
    <w:rsid w:val="00AE23F3"/>
    <w:rsid w:val="00AE43C4"/>
    <w:rsid w:val="00AE536B"/>
    <w:rsid w:val="00AE73F2"/>
    <w:rsid w:val="00AF0A13"/>
    <w:rsid w:val="00AF34D8"/>
    <w:rsid w:val="00AF3CAE"/>
    <w:rsid w:val="00AF6E27"/>
    <w:rsid w:val="00AF7A21"/>
    <w:rsid w:val="00B00CE4"/>
    <w:rsid w:val="00B033CF"/>
    <w:rsid w:val="00B03EE2"/>
    <w:rsid w:val="00B05AD9"/>
    <w:rsid w:val="00B05E91"/>
    <w:rsid w:val="00B0722D"/>
    <w:rsid w:val="00B0753A"/>
    <w:rsid w:val="00B07F56"/>
    <w:rsid w:val="00B10D21"/>
    <w:rsid w:val="00B1135F"/>
    <w:rsid w:val="00B12BA9"/>
    <w:rsid w:val="00B13392"/>
    <w:rsid w:val="00B15C6D"/>
    <w:rsid w:val="00B17315"/>
    <w:rsid w:val="00B17475"/>
    <w:rsid w:val="00B179C9"/>
    <w:rsid w:val="00B20EC9"/>
    <w:rsid w:val="00B22431"/>
    <w:rsid w:val="00B22CA1"/>
    <w:rsid w:val="00B24FF1"/>
    <w:rsid w:val="00B25097"/>
    <w:rsid w:val="00B27B26"/>
    <w:rsid w:val="00B27FA3"/>
    <w:rsid w:val="00B32884"/>
    <w:rsid w:val="00B32A6F"/>
    <w:rsid w:val="00B3496A"/>
    <w:rsid w:val="00B35066"/>
    <w:rsid w:val="00B35948"/>
    <w:rsid w:val="00B37BA7"/>
    <w:rsid w:val="00B401DB"/>
    <w:rsid w:val="00B412D4"/>
    <w:rsid w:val="00B47153"/>
    <w:rsid w:val="00B51DAD"/>
    <w:rsid w:val="00B53186"/>
    <w:rsid w:val="00B543DC"/>
    <w:rsid w:val="00B553C4"/>
    <w:rsid w:val="00B57262"/>
    <w:rsid w:val="00B5778A"/>
    <w:rsid w:val="00B60592"/>
    <w:rsid w:val="00B60DFF"/>
    <w:rsid w:val="00B60E05"/>
    <w:rsid w:val="00B63F83"/>
    <w:rsid w:val="00B6495F"/>
    <w:rsid w:val="00B66BF9"/>
    <w:rsid w:val="00B66DB5"/>
    <w:rsid w:val="00B704DF"/>
    <w:rsid w:val="00B7117D"/>
    <w:rsid w:val="00B7167E"/>
    <w:rsid w:val="00B71C63"/>
    <w:rsid w:val="00B71F76"/>
    <w:rsid w:val="00B72E40"/>
    <w:rsid w:val="00B747DD"/>
    <w:rsid w:val="00B839BD"/>
    <w:rsid w:val="00B8426F"/>
    <w:rsid w:val="00B844DE"/>
    <w:rsid w:val="00B84516"/>
    <w:rsid w:val="00B85624"/>
    <w:rsid w:val="00B901CC"/>
    <w:rsid w:val="00B90F72"/>
    <w:rsid w:val="00B96439"/>
    <w:rsid w:val="00B96490"/>
    <w:rsid w:val="00B96EC1"/>
    <w:rsid w:val="00B9740C"/>
    <w:rsid w:val="00BA1583"/>
    <w:rsid w:val="00BA1BAD"/>
    <w:rsid w:val="00BA5647"/>
    <w:rsid w:val="00BA5741"/>
    <w:rsid w:val="00BA57F7"/>
    <w:rsid w:val="00BA6C3C"/>
    <w:rsid w:val="00BA7030"/>
    <w:rsid w:val="00BA75AF"/>
    <w:rsid w:val="00BA7A62"/>
    <w:rsid w:val="00BA7E10"/>
    <w:rsid w:val="00BB046E"/>
    <w:rsid w:val="00BB0D3B"/>
    <w:rsid w:val="00BB17B2"/>
    <w:rsid w:val="00BB4585"/>
    <w:rsid w:val="00BB6E48"/>
    <w:rsid w:val="00BC0C03"/>
    <w:rsid w:val="00BC54AE"/>
    <w:rsid w:val="00BC63F6"/>
    <w:rsid w:val="00BD2237"/>
    <w:rsid w:val="00BD4BA7"/>
    <w:rsid w:val="00BD535A"/>
    <w:rsid w:val="00BD650F"/>
    <w:rsid w:val="00BD6C9B"/>
    <w:rsid w:val="00BE0C38"/>
    <w:rsid w:val="00BE22F5"/>
    <w:rsid w:val="00BE4A51"/>
    <w:rsid w:val="00BE4A77"/>
    <w:rsid w:val="00BE68E1"/>
    <w:rsid w:val="00BF1065"/>
    <w:rsid w:val="00BF270E"/>
    <w:rsid w:val="00BF5A3B"/>
    <w:rsid w:val="00BF5C46"/>
    <w:rsid w:val="00BF6096"/>
    <w:rsid w:val="00BF66E7"/>
    <w:rsid w:val="00BF70FD"/>
    <w:rsid w:val="00BF767E"/>
    <w:rsid w:val="00C00AC6"/>
    <w:rsid w:val="00C01045"/>
    <w:rsid w:val="00C01B18"/>
    <w:rsid w:val="00C0445E"/>
    <w:rsid w:val="00C04F83"/>
    <w:rsid w:val="00C05123"/>
    <w:rsid w:val="00C11483"/>
    <w:rsid w:val="00C11FDC"/>
    <w:rsid w:val="00C12BA2"/>
    <w:rsid w:val="00C15C28"/>
    <w:rsid w:val="00C21614"/>
    <w:rsid w:val="00C21D1D"/>
    <w:rsid w:val="00C2423B"/>
    <w:rsid w:val="00C25178"/>
    <w:rsid w:val="00C30F32"/>
    <w:rsid w:val="00C31AD7"/>
    <w:rsid w:val="00C321FE"/>
    <w:rsid w:val="00C34469"/>
    <w:rsid w:val="00C36BF8"/>
    <w:rsid w:val="00C43444"/>
    <w:rsid w:val="00C44A30"/>
    <w:rsid w:val="00C45EBC"/>
    <w:rsid w:val="00C46A67"/>
    <w:rsid w:val="00C51FBB"/>
    <w:rsid w:val="00C52615"/>
    <w:rsid w:val="00C53A0F"/>
    <w:rsid w:val="00C53FE7"/>
    <w:rsid w:val="00C54E2D"/>
    <w:rsid w:val="00C55002"/>
    <w:rsid w:val="00C56662"/>
    <w:rsid w:val="00C57CBE"/>
    <w:rsid w:val="00C6026E"/>
    <w:rsid w:val="00C61FC6"/>
    <w:rsid w:val="00C635ED"/>
    <w:rsid w:val="00C65E2C"/>
    <w:rsid w:val="00C708A0"/>
    <w:rsid w:val="00C7355C"/>
    <w:rsid w:val="00C7542E"/>
    <w:rsid w:val="00C76C23"/>
    <w:rsid w:val="00C80267"/>
    <w:rsid w:val="00C802EA"/>
    <w:rsid w:val="00C80C0A"/>
    <w:rsid w:val="00C8418A"/>
    <w:rsid w:val="00C84AD8"/>
    <w:rsid w:val="00C8523A"/>
    <w:rsid w:val="00C85F8E"/>
    <w:rsid w:val="00C8602C"/>
    <w:rsid w:val="00C864F6"/>
    <w:rsid w:val="00C86C74"/>
    <w:rsid w:val="00C90826"/>
    <w:rsid w:val="00C91D47"/>
    <w:rsid w:val="00C9544E"/>
    <w:rsid w:val="00C956F4"/>
    <w:rsid w:val="00C95896"/>
    <w:rsid w:val="00CA3051"/>
    <w:rsid w:val="00CA3D4A"/>
    <w:rsid w:val="00CA414C"/>
    <w:rsid w:val="00CA4FAE"/>
    <w:rsid w:val="00CB0CF4"/>
    <w:rsid w:val="00CB1398"/>
    <w:rsid w:val="00CB1F46"/>
    <w:rsid w:val="00CB1F93"/>
    <w:rsid w:val="00CB3773"/>
    <w:rsid w:val="00CB600A"/>
    <w:rsid w:val="00CB623E"/>
    <w:rsid w:val="00CB7D9E"/>
    <w:rsid w:val="00CC0DDC"/>
    <w:rsid w:val="00CC13D1"/>
    <w:rsid w:val="00CC17FC"/>
    <w:rsid w:val="00CC1BE5"/>
    <w:rsid w:val="00CC3B47"/>
    <w:rsid w:val="00CC4059"/>
    <w:rsid w:val="00CC4171"/>
    <w:rsid w:val="00CC577D"/>
    <w:rsid w:val="00CC6055"/>
    <w:rsid w:val="00CC7494"/>
    <w:rsid w:val="00CD1065"/>
    <w:rsid w:val="00CD10B8"/>
    <w:rsid w:val="00CD4A70"/>
    <w:rsid w:val="00CE0A2F"/>
    <w:rsid w:val="00CE27AF"/>
    <w:rsid w:val="00CE4ABA"/>
    <w:rsid w:val="00CE58E4"/>
    <w:rsid w:val="00CF09EB"/>
    <w:rsid w:val="00CF19AD"/>
    <w:rsid w:val="00CF265C"/>
    <w:rsid w:val="00CF66E0"/>
    <w:rsid w:val="00CF7717"/>
    <w:rsid w:val="00D011F7"/>
    <w:rsid w:val="00D01355"/>
    <w:rsid w:val="00D024F8"/>
    <w:rsid w:val="00D03232"/>
    <w:rsid w:val="00D05C6E"/>
    <w:rsid w:val="00D07584"/>
    <w:rsid w:val="00D10D71"/>
    <w:rsid w:val="00D12006"/>
    <w:rsid w:val="00D12805"/>
    <w:rsid w:val="00D1504A"/>
    <w:rsid w:val="00D1508C"/>
    <w:rsid w:val="00D15EA0"/>
    <w:rsid w:val="00D25FBB"/>
    <w:rsid w:val="00D27177"/>
    <w:rsid w:val="00D307C3"/>
    <w:rsid w:val="00D30C27"/>
    <w:rsid w:val="00D3237A"/>
    <w:rsid w:val="00D33C35"/>
    <w:rsid w:val="00D343AD"/>
    <w:rsid w:val="00D348D9"/>
    <w:rsid w:val="00D367AB"/>
    <w:rsid w:val="00D37E93"/>
    <w:rsid w:val="00D407C2"/>
    <w:rsid w:val="00D41DD4"/>
    <w:rsid w:val="00D421D3"/>
    <w:rsid w:val="00D43761"/>
    <w:rsid w:val="00D444D3"/>
    <w:rsid w:val="00D448FD"/>
    <w:rsid w:val="00D45D52"/>
    <w:rsid w:val="00D4634D"/>
    <w:rsid w:val="00D501C6"/>
    <w:rsid w:val="00D5323F"/>
    <w:rsid w:val="00D5549B"/>
    <w:rsid w:val="00D55B8F"/>
    <w:rsid w:val="00D56329"/>
    <w:rsid w:val="00D56E10"/>
    <w:rsid w:val="00D57B40"/>
    <w:rsid w:val="00D614BE"/>
    <w:rsid w:val="00D61A82"/>
    <w:rsid w:val="00D6451A"/>
    <w:rsid w:val="00D64E96"/>
    <w:rsid w:val="00D75B2F"/>
    <w:rsid w:val="00D76244"/>
    <w:rsid w:val="00D81191"/>
    <w:rsid w:val="00D81948"/>
    <w:rsid w:val="00D8245E"/>
    <w:rsid w:val="00D84936"/>
    <w:rsid w:val="00D84BE3"/>
    <w:rsid w:val="00D8526F"/>
    <w:rsid w:val="00D85D59"/>
    <w:rsid w:val="00D87100"/>
    <w:rsid w:val="00D90075"/>
    <w:rsid w:val="00D919AF"/>
    <w:rsid w:val="00D929B4"/>
    <w:rsid w:val="00D94800"/>
    <w:rsid w:val="00D95709"/>
    <w:rsid w:val="00D965F1"/>
    <w:rsid w:val="00D96F9B"/>
    <w:rsid w:val="00DA181F"/>
    <w:rsid w:val="00DA1E18"/>
    <w:rsid w:val="00DA2F72"/>
    <w:rsid w:val="00DA4B06"/>
    <w:rsid w:val="00DA602B"/>
    <w:rsid w:val="00DB0B94"/>
    <w:rsid w:val="00DB3A6B"/>
    <w:rsid w:val="00DB42E2"/>
    <w:rsid w:val="00DB4974"/>
    <w:rsid w:val="00DB55CB"/>
    <w:rsid w:val="00DB6D0A"/>
    <w:rsid w:val="00DB7060"/>
    <w:rsid w:val="00DB7AD8"/>
    <w:rsid w:val="00DC283A"/>
    <w:rsid w:val="00DC3FBD"/>
    <w:rsid w:val="00DC4438"/>
    <w:rsid w:val="00DC5425"/>
    <w:rsid w:val="00DD0234"/>
    <w:rsid w:val="00DD0C76"/>
    <w:rsid w:val="00DD2567"/>
    <w:rsid w:val="00DD3260"/>
    <w:rsid w:val="00DD4286"/>
    <w:rsid w:val="00DD4D79"/>
    <w:rsid w:val="00DD6197"/>
    <w:rsid w:val="00DD6B1D"/>
    <w:rsid w:val="00DD793C"/>
    <w:rsid w:val="00DE0578"/>
    <w:rsid w:val="00DE1C46"/>
    <w:rsid w:val="00DE2831"/>
    <w:rsid w:val="00DE4E87"/>
    <w:rsid w:val="00DE5C2F"/>
    <w:rsid w:val="00DE650A"/>
    <w:rsid w:val="00DF1521"/>
    <w:rsid w:val="00DF23BC"/>
    <w:rsid w:val="00DF2B9B"/>
    <w:rsid w:val="00DF34A3"/>
    <w:rsid w:val="00DF491A"/>
    <w:rsid w:val="00DF575D"/>
    <w:rsid w:val="00DF59D8"/>
    <w:rsid w:val="00DF7822"/>
    <w:rsid w:val="00E00BBA"/>
    <w:rsid w:val="00E00DDF"/>
    <w:rsid w:val="00E057CC"/>
    <w:rsid w:val="00E06445"/>
    <w:rsid w:val="00E074BD"/>
    <w:rsid w:val="00E100E1"/>
    <w:rsid w:val="00E111AB"/>
    <w:rsid w:val="00E11334"/>
    <w:rsid w:val="00E117CB"/>
    <w:rsid w:val="00E1414B"/>
    <w:rsid w:val="00E14183"/>
    <w:rsid w:val="00E157FD"/>
    <w:rsid w:val="00E17ADB"/>
    <w:rsid w:val="00E17CC2"/>
    <w:rsid w:val="00E2061C"/>
    <w:rsid w:val="00E20F11"/>
    <w:rsid w:val="00E21236"/>
    <w:rsid w:val="00E22305"/>
    <w:rsid w:val="00E226CF"/>
    <w:rsid w:val="00E22B0B"/>
    <w:rsid w:val="00E27A0A"/>
    <w:rsid w:val="00E27B87"/>
    <w:rsid w:val="00E30639"/>
    <w:rsid w:val="00E31FD1"/>
    <w:rsid w:val="00E32635"/>
    <w:rsid w:val="00E35776"/>
    <w:rsid w:val="00E358B8"/>
    <w:rsid w:val="00E35FF5"/>
    <w:rsid w:val="00E40DFB"/>
    <w:rsid w:val="00E42A7F"/>
    <w:rsid w:val="00E436C5"/>
    <w:rsid w:val="00E51A5B"/>
    <w:rsid w:val="00E55D07"/>
    <w:rsid w:val="00E6005E"/>
    <w:rsid w:val="00E60568"/>
    <w:rsid w:val="00E64327"/>
    <w:rsid w:val="00E65AEC"/>
    <w:rsid w:val="00E6695A"/>
    <w:rsid w:val="00E66F89"/>
    <w:rsid w:val="00E67047"/>
    <w:rsid w:val="00E718D0"/>
    <w:rsid w:val="00E738D0"/>
    <w:rsid w:val="00E764DE"/>
    <w:rsid w:val="00E76702"/>
    <w:rsid w:val="00E84054"/>
    <w:rsid w:val="00E84815"/>
    <w:rsid w:val="00E865C5"/>
    <w:rsid w:val="00E8727F"/>
    <w:rsid w:val="00E87A0F"/>
    <w:rsid w:val="00E90180"/>
    <w:rsid w:val="00E914BC"/>
    <w:rsid w:val="00E91E0A"/>
    <w:rsid w:val="00E94610"/>
    <w:rsid w:val="00E94A5F"/>
    <w:rsid w:val="00E95344"/>
    <w:rsid w:val="00E9773B"/>
    <w:rsid w:val="00E97DC6"/>
    <w:rsid w:val="00EA7C26"/>
    <w:rsid w:val="00EB0AC8"/>
    <w:rsid w:val="00EB1DFB"/>
    <w:rsid w:val="00EB2764"/>
    <w:rsid w:val="00EB3189"/>
    <w:rsid w:val="00EB31B5"/>
    <w:rsid w:val="00EB39B9"/>
    <w:rsid w:val="00EB5C69"/>
    <w:rsid w:val="00EB7542"/>
    <w:rsid w:val="00EB779A"/>
    <w:rsid w:val="00EC02C2"/>
    <w:rsid w:val="00EC0C9B"/>
    <w:rsid w:val="00EC12B1"/>
    <w:rsid w:val="00EC2854"/>
    <w:rsid w:val="00EC3F83"/>
    <w:rsid w:val="00EC5C02"/>
    <w:rsid w:val="00EC6E6E"/>
    <w:rsid w:val="00EC726F"/>
    <w:rsid w:val="00EC7362"/>
    <w:rsid w:val="00ED14F8"/>
    <w:rsid w:val="00ED29DF"/>
    <w:rsid w:val="00ED3665"/>
    <w:rsid w:val="00ED7476"/>
    <w:rsid w:val="00EE0F9C"/>
    <w:rsid w:val="00EE1BE4"/>
    <w:rsid w:val="00EE1CAD"/>
    <w:rsid w:val="00EE2B66"/>
    <w:rsid w:val="00EF0AC1"/>
    <w:rsid w:val="00EF1245"/>
    <w:rsid w:val="00EF260E"/>
    <w:rsid w:val="00EF2948"/>
    <w:rsid w:val="00EF5A08"/>
    <w:rsid w:val="00EF6733"/>
    <w:rsid w:val="00F00E63"/>
    <w:rsid w:val="00F034FC"/>
    <w:rsid w:val="00F03596"/>
    <w:rsid w:val="00F03842"/>
    <w:rsid w:val="00F03E20"/>
    <w:rsid w:val="00F046BF"/>
    <w:rsid w:val="00F0573E"/>
    <w:rsid w:val="00F061B3"/>
    <w:rsid w:val="00F111EE"/>
    <w:rsid w:val="00F11C77"/>
    <w:rsid w:val="00F138BF"/>
    <w:rsid w:val="00F14D46"/>
    <w:rsid w:val="00F1589E"/>
    <w:rsid w:val="00F15B99"/>
    <w:rsid w:val="00F1665F"/>
    <w:rsid w:val="00F20D09"/>
    <w:rsid w:val="00F212A8"/>
    <w:rsid w:val="00F22498"/>
    <w:rsid w:val="00F23872"/>
    <w:rsid w:val="00F251F5"/>
    <w:rsid w:val="00F253B8"/>
    <w:rsid w:val="00F31108"/>
    <w:rsid w:val="00F3168D"/>
    <w:rsid w:val="00F31D77"/>
    <w:rsid w:val="00F32330"/>
    <w:rsid w:val="00F35120"/>
    <w:rsid w:val="00F37922"/>
    <w:rsid w:val="00F37DB2"/>
    <w:rsid w:val="00F408C8"/>
    <w:rsid w:val="00F4172A"/>
    <w:rsid w:val="00F418E2"/>
    <w:rsid w:val="00F42458"/>
    <w:rsid w:val="00F426A6"/>
    <w:rsid w:val="00F4436E"/>
    <w:rsid w:val="00F4468C"/>
    <w:rsid w:val="00F450A0"/>
    <w:rsid w:val="00F460EF"/>
    <w:rsid w:val="00F50329"/>
    <w:rsid w:val="00F506B4"/>
    <w:rsid w:val="00F50FF7"/>
    <w:rsid w:val="00F54DC3"/>
    <w:rsid w:val="00F56F1E"/>
    <w:rsid w:val="00F624AB"/>
    <w:rsid w:val="00F629DE"/>
    <w:rsid w:val="00F6369A"/>
    <w:rsid w:val="00F664BA"/>
    <w:rsid w:val="00F665B6"/>
    <w:rsid w:val="00F67232"/>
    <w:rsid w:val="00F71E43"/>
    <w:rsid w:val="00F72790"/>
    <w:rsid w:val="00F73353"/>
    <w:rsid w:val="00F74042"/>
    <w:rsid w:val="00F74952"/>
    <w:rsid w:val="00F749BA"/>
    <w:rsid w:val="00F80ECE"/>
    <w:rsid w:val="00F81D1A"/>
    <w:rsid w:val="00F82FAD"/>
    <w:rsid w:val="00F833FC"/>
    <w:rsid w:val="00F876B3"/>
    <w:rsid w:val="00F90312"/>
    <w:rsid w:val="00F90829"/>
    <w:rsid w:val="00F909CC"/>
    <w:rsid w:val="00F91051"/>
    <w:rsid w:val="00F9129B"/>
    <w:rsid w:val="00F94BE4"/>
    <w:rsid w:val="00F96683"/>
    <w:rsid w:val="00FA0253"/>
    <w:rsid w:val="00FA033B"/>
    <w:rsid w:val="00FA1193"/>
    <w:rsid w:val="00FA3022"/>
    <w:rsid w:val="00FA42F5"/>
    <w:rsid w:val="00FA51B1"/>
    <w:rsid w:val="00FA5DE9"/>
    <w:rsid w:val="00FA6AF7"/>
    <w:rsid w:val="00FB14EF"/>
    <w:rsid w:val="00FB17F0"/>
    <w:rsid w:val="00FB209C"/>
    <w:rsid w:val="00FB3261"/>
    <w:rsid w:val="00FB4713"/>
    <w:rsid w:val="00FB48FD"/>
    <w:rsid w:val="00FB492F"/>
    <w:rsid w:val="00FB4D26"/>
    <w:rsid w:val="00FB6C3F"/>
    <w:rsid w:val="00FC496A"/>
    <w:rsid w:val="00FC70ED"/>
    <w:rsid w:val="00FD2992"/>
    <w:rsid w:val="00FD2F00"/>
    <w:rsid w:val="00FD5210"/>
    <w:rsid w:val="00FD6961"/>
    <w:rsid w:val="00FD7317"/>
    <w:rsid w:val="00FE2BB3"/>
    <w:rsid w:val="00FE36AE"/>
    <w:rsid w:val="00FE567F"/>
    <w:rsid w:val="00FE5F75"/>
    <w:rsid w:val="00FE606C"/>
    <w:rsid w:val="00FE70FC"/>
    <w:rsid w:val="00FE7C15"/>
    <w:rsid w:val="00FF0890"/>
    <w:rsid w:val="00FF0FB5"/>
    <w:rsid w:val="00FF100A"/>
    <w:rsid w:val="00FF20F7"/>
    <w:rsid w:val="00FF2765"/>
    <w:rsid w:val="00FF2B3E"/>
    <w:rsid w:val="00FF625E"/>
    <w:rsid w:val="00FF626C"/>
    <w:rsid w:val="00FF74FB"/>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41"/>
    <o:shapelayout v:ext="edit">
      <o:idmap v:ext="edit" data="1"/>
    </o:shapelayout>
  </w:shapeDefaults>
  <w:decimalSymbol w:val="."/>
  <w:listSeparator w:val=","/>
  <w15:docId w15:val="{F9DDFD78-AB0B-4154-8457-45466432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ED"/>
    <w:rPr>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widowControl w:val="0"/>
      <w:outlineLvl w:val="6"/>
    </w:pPr>
    <w:rPr>
      <w:rFonts w:ascii="Times" w:hAnsi="Times"/>
      <w:b/>
      <w:snapToGrid w:val="0"/>
      <w:sz w:val="28"/>
    </w:rPr>
  </w:style>
  <w:style w:type="paragraph" w:styleId="Heading8">
    <w:name w:val="heading 8"/>
    <w:basedOn w:val="Normal"/>
    <w:next w:val="Normal"/>
    <w:qFormat/>
    <w:pPr>
      <w:keepNext/>
      <w:jc w:val="both"/>
      <w:outlineLvl w:val="7"/>
    </w:pPr>
    <w:rPr>
      <w:b/>
      <w:bCs/>
      <w:sz w:val="24"/>
      <w:u w:val="single"/>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2"/>
    </w:r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BodyText">
    <w:name w:val="Body Text"/>
    <w:basedOn w:val="Normal"/>
    <w:pPr>
      <w:jc w:val="both"/>
    </w:pPr>
    <w:rPr>
      <w:rFonts w:ascii="Arial" w:hAnsi="Arial"/>
      <w:sz w:val="22"/>
    </w:rPr>
  </w:style>
  <w:style w:type="paragraph" w:styleId="BodyText2">
    <w:name w:val="Body Text 2"/>
    <w:basedOn w:val="Normal"/>
    <w:pPr>
      <w:jc w:val="both"/>
    </w:pPr>
  </w:style>
  <w:style w:type="paragraph" w:styleId="BodyText3">
    <w:name w:val="Body Text 3"/>
    <w:basedOn w:val="Normal"/>
    <w:rPr>
      <w:sz w:val="24"/>
    </w:rPr>
  </w:style>
  <w:style w:type="paragraph" w:styleId="BodyTextIndent">
    <w:name w:val="Body Text Indent"/>
    <w:basedOn w:val="Normal"/>
    <w:pPr>
      <w:ind w:left="720"/>
      <w:jc w:val="both"/>
    </w:pPr>
    <w:rPr>
      <w:rFonts w:ascii="Arial" w:hAnsi="Arial"/>
      <w:sz w:val="22"/>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31F08"/>
    <w:rPr>
      <w:rFonts w:ascii="Tahoma" w:hAnsi="Tahoma" w:cs="Tahoma"/>
      <w:sz w:val="16"/>
      <w:szCs w:val="16"/>
    </w:rPr>
  </w:style>
  <w:style w:type="paragraph" w:customStyle="1" w:styleId="Styleadg1">
    <w:name w:val="Style adg1"/>
    <w:rsid w:val="00B96EC1"/>
    <w:pPr>
      <w:tabs>
        <w:tab w:val="left" w:pos="900"/>
        <w:tab w:val="center" w:pos="4590"/>
        <w:tab w:val="decimal" w:pos="6840"/>
        <w:tab w:val="decimal" w:pos="9180"/>
        <w:tab w:val="decimal" w:pos="11790"/>
        <w:tab w:val="decimal" w:pos="13590"/>
        <w:tab w:val="left" w:pos="15120"/>
      </w:tabs>
    </w:pPr>
    <w:rPr>
      <w:rFonts w:ascii="Arial" w:hAnsi="Arial" w:cs="Arial"/>
      <w:lang w:eastAsia="en-US"/>
    </w:rPr>
  </w:style>
  <w:style w:type="paragraph" w:customStyle="1" w:styleId="StyleStyleadg1Bold">
    <w:name w:val="Style Style adg1 + Bold"/>
    <w:basedOn w:val="Styleadg1"/>
    <w:rsid w:val="0047475E"/>
    <w:pPr>
      <w:tabs>
        <w:tab w:val="left" w:pos="648"/>
      </w:tabs>
    </w:pPr>
    <w:rPr>
      <w:b/>
      <w:bCs/>
    </w:rPr>
  </w:style>
  <w:style w:type="table" w:styleId="TableGrid">
    <w:name w:val="Table Grid"/>
    <w:basedOn w:val="TableNormal"/>
    <w:rsid w:val="00B8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2061C"/>
    <w:rPr>
      <w:sz w:val="16"/>
      <w:szCs w:val="16"/>
    </w:rPr>
  </w:style>
  <w:style w:type="paragraph" w:styleId="CommentText">
    <w:name w:val="annotation text"/>
    <w:basedOn w:val="Normal"/>
    <w:link w:val="CommentTextChar"/>
    <w:uiPriority w:val="99"/>
    <w:semiHidden/>
    <w:rsid w:val="00E2061C"/>
  </w:style>
  <w:style w:type="paragraph" w:styleId="CommentSubject">
    <w:name w:val="annotation subject"/>
    <w:basedOn w:val="CommentText"/>
    <w:next w:val="CommentText"/>
    <w:semiHidden/>
    <w:rsid w:val="00E2061C"/>
    <w:rPr>
      <w:b/>
      <w:bCs/>
    </w:rPr>
  </w:style>
  <w:style w:type="character" w:customStyle="1" w:styleId="apple-style-span">
    <w:name w:val="apple-style-span"/>
    <w:basedOn w:val="DefaultParagraphFont"/>
    <w:rsid w:val="005867F0"/>
  </w:style>
  <w:style w:type="paragraph" w:customStyle="1" w:styleId="Bullet1">
    <w:name w:val="Bullet1"/>
    <w:basedOn w:val="BodyText"/>
    <w:rsid w:val="000D2218"/>
    <w:pPr>
      <w:numPr>
        <w:numId w:val="4"/>
      </w:numPr>
      <w:spacing w:line="280" w:lineRule="atLeast"/>
      <w:jc w:val="left"/>
    </w:pPr>
    <w:rPr>
      <w:rFonts w:ascii="Times New Roman" w:hAnsi="Times New Roman"/>
    </w:rPr>
  </w:style>
  <w:style w:type="character" w:customStyle="1" w:styleId="GuidanceText">
    <w:name w:val="Guidance Text"/>
    <w:rsid w:val="000D2218"/>
    <w:rPr>
      <w:i/>
      <w:vanish/>
      <w:color w:val="FF0000"/>
    </w:rPr>
  </w:style>
  <w:style w:type="character" w:customStyle="1" w:styleId="ModifyText">
    <w:name w:val="Modify Text"/>
    <w:rsid w:val="000D2218"/>
    <w:rPr>
      <w:color w:val="00FF00"/>
    </w:rPr>
  </w:style>
  <w:style w:type="character" w:customStyle="1" w:styleId="DefaultText">
    <w:name w:val="Default Text"/>
    <w:rsid w:val="000D2218"/>
    <w:rPr>
      <w:color w:val="0000FF"/>
    </w:rPr>
  </w:style>
  <w:style w:type="paragraph" w:styleId="ListParagraph">
    <w:name w:val="List Paragraph"/>
    <w:basedOn w:val="Normal"/>
    <w:uiPriority w:val="34"/>
    <w:qFormat/>
    <w:rsid w:val="00EF5A08"/>
    <w:pPr>
      <w:ind w:left="720"/>
      <w:contextualSpacing/>
    </w:pPr>
  </w:style>
  <w:style w:type="paragraph" w:customStyle="1" w:styleId="NormalHelveticaNeue">
    <w:name w:val="Normal + Helvetica Neue"/>
    <w:aliases w:val="Bold"/>
    <w:basedOn w:val="Normal"/>
    <w:rsid w:val="00CF7717"/>
    <w:rPr>
      <w:rFonts w:eastAsia="Swiss721BT-Roman"/>
    </w:rPr>
  </w:style>
  <w:style w:type="paragraph" w:customStyle="1" w:styleId="IndentBullet1">
    <w:name w:val="IndentBullet1"/>
    <w:basedOn w:val="Normal"/>
    <w:rsid w:val="00CF7717"/>
    <w:pPr>
      <w:numPr>
        <w:numId w:val="12"/>
      </w:numPr>
      <w:spacing w:line="280" w:lineRule="atLeast"/>
    </w:pPr>
    <w:rPr>
      <w:sz w:val="22"/>
    </w:rPr>
  </w:style>
  <w:style w:type="character" w:customStyle="1" w:styleId="CommentTextChar">
    <w:name w:val="Comment Text Char"/>
    <w:link w:val="CommentText"/>
    <w:uiPriority w:val="99"/>
    <w:semiHidden/>
    <w:rsid w:val="00CD10B8"/>
    <w:rPr>
      <w:lang w:eastAsia="en-US"/>
    </w:rPr>
  </w:style>
  <w:style w:type="paragraph" w:styleId="NormalWeb">
    <w:name w:val="Normal (Web)"/>
    <w:basedOn w:val="Normal"/>
    <w:uiPriority w:val="99"/>
    <w:unhideWhenUsed/>
    <w:rsid w:val="0046445F"/>
    <w:rPr>
      <w:rFonts w:eastAsia="Calibri"/>
      <w:sz w:val="24"/>
      <w:szCs w:val="24"/>
      <w:lang w:eastAsia="en-GB"/>
    </w:rPr>
  </w:style>
  <w:style w:type="paragraph" w:styleId="NoSpacing">
    <w:name w:val="No Spacing"/>
    <w:uiPriority w:val="1"/>
    <w:qFormat/>
    <w:rsid w:val="00FF626C"/>
    <w:rPr>
      <w:lang w:eastAsia="en-US"/>
    </w:rPr>
  </w:style>
  <w:style w:type="character" w:customStyle="1" w:styleId="HeaderChar">
    <w:name w:val="Header Char"/>
    <w:link w:val="Header"/>
    <w:uiPriority w:val="99"/>
    <w:rsid w:val="004064BD"/>
    <w:rPr>
      <w:lang w:eastAsia="en-US"/>
    </w:rPr>
  </w:style>
  <w:style w:type="paragraph" w:styleId="Revision">
    <w:name w:val="Revision"/>
    <w:hidden/>
    <w:uiPriority w:val="99"/>
    <w:semiHidden/>
    <w:rsid w:val="00146737"/>
    <w:rPr>
      <w:lang w:eastAsia="en-US"/>
    </w:rPr>
  </w:style>
  <w:style w:type="character" w:customStyle="1" w:styleId="fontstyle01">
    <w:name w:val="fontstyle01"/>
    <w:basedOn w:val="DefaultParagraphFont"/>
    <w:rsid w:val="00F42458"/>
    <w:rPr>
      <w:rFonts w:ascii="Helvetica-Bold" w:hAnsi="Helvetica-Bold" w:hint="default"/>
      <w:b/>
      <w:bCs/>
      <w:i w:val="0"/>
      <w:iCs w:val="0"/>
      <w:color w:val="000000"/>
      <w:sz w:val="18"/>
      <w:szCs w:val="18"/>
    </w:rPr>
  </w:style>
  <w:style w:type="character" w:customStyle="1" w:styleId="fontstyle11">
    <w:name w:val="fontstyle11"/>
    <w:basedOn w:val="DefaultParagraphFont"/>
    <w:rsid w:val="00F42458"/>
    <w:rPr>
      <w:rFonts w:ascii="Helvetica" w:hAnsi="Helvetica" w:cs="Helvetica" w:hint="default"/>
      <w:b w:val="0"/>
      <w:bCs w:val="0"/>
      <w:i w:val="0"/>
      <w:iCs w:val="0"/>
      <w:color w:val="000000"/>
      <w:sz w:val="18"/>
      <w:szCs w:val="18"/>
    </w:rPr>
  </w:style>
  <w:style w:type="character" w:customStyle="1" w:styleId="fontstyle21">
    <w:name w:val="fontstyle21"/>
    <w:basedOn w:val="DefaultParagraphFont"/>
    <w:rsid w:val="00F42458"/>
    <w:rPr>
      <w:rFonts w:ascii="Helvetica" w:hAnsi="Helvetica" w:cs="Helvetic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424">
      <w:bodyDiv w:val="1"/>
      <w:marLeft w:val="0"/>
      <w:marRight w:val="0"/>
      <w:marTop w:val="0"/>
      <w:marBottom w:val="0"/>
      <w:divBdr>
        <w:top w:val="none" w:sz="0" w:space="0" w:color="auto"/>
        <w:left w:val="none" w:sz="0" w:space="0" w:color="auto"/>
        <w:bottom w:val="none" w:sz="0" w:space="0" w:color="auto"/>
        <w:right w:val="none" w:sz="0" w:space="0" w:color="auto"/>
      </w:divBdr>
    </w:div>
    <w:div w:id="126554567">
      <w:bodyDiv w:val="1"/>
      <w:marLeft w:val="0"/>
      <w:marRight w:val="0"/>
      <w:marTop w:val="0"/>
      <w:marBottom w:val="0"/>
      <w:divBdr>
        <w:top w:val="none" w:sz="0" w:space="0" w:color="auto"/>
        <w:left w:val="none" w:sz="0" w:space="0" w:color="auto"/>
        <w:bottom w:val="none" w:sz="0" w:space="0" w:color="auto"/>
        <w:right w:val="none" w:sz="0" w:space="0" w:color="auto"/>
      </w:divBdr>
    </w:div>
    <w:div w:id="153109335">
      <w:bodyDiv w:val="1"/>
      <w:marLeft w:val="0"/>
      <w:marRight w:val="0"/>
      <w:marTop w:val="0"/>
      <w:marBottom w:val="0"/>
      <w:divBdr>
        <w:top w:val="none" w:sz="0" w:space="0" w:color="auto"/>
        <w:left w:val="none" w:sz="0" w:space="0" w:color="auto"/>
        <w:bottom w:val="none" w:sz="0" w:space="0" w:color="auto"/>
        <w:right w:val="none" w:sz="0" w:space="0" w:color="auto"/>
      </w:divBdr>
    </w:div>
    <w:div w:id="302470991">
      <w:bodyDiv w:val="1"/>
      <w:marLeft w:val="0"/>
      <w:marRight w:val="0"/>
      <w:marTop w:val="0"/>
      <w:marBottom w:val="0"/>
      <w:divBdr>
        <w:top w:val="none" w:sz="0" w:space="0" w:color="auto"/>
        <w:left w:val="none" w:sz="0" w:space="0" w:color="auto"/>
        <w:bottom w:val="none" w:sz="0" w:space="0" w:color="auto"/>
        <w:right w:val="none" w:sz="0" w:space="0" w:color="auto"/>
      </w:divBdr>
    </w:div>
    <w:div w:id="474686891">
      <w:bodyDiv w:val="1"/>
      <w:marLeft w:val="0"/>
      <w:marRight w:val="0"/>
      <w:marTop w:val="0"/>
      <w:marBottom w:val="0"/>
      <w:divBdr>
        <w:top w:val="none" w:sz="0" w:space="0" w:color="auto"/>
        <w:left w:val="none" w:sz="0" w:space="0" w:color="auto"/>
        <w:bottom w:val="none" w:sz="0" w:space="0" w:color="auto"/>
        <w:right w:val="none" w:sz="0" w:space="0" w:color="auto"/>
      </w:divBdr>
    </w:div>
    <w:div w:id="578253243">
      <w:bodyDiv w:val="1"/>
      <w:marLeft w:val="0"/>
      <w:marRight w:val="0"/>
      <w:marTop w:val="0"/>
      <w:marBottom w:val="0"/>
      <w:divBdr>
        <w:top w:val="none" w:sz="0" w:space="0" w:color="auto"/>
        <w:left w:val="none" w:sz="0" w:space="0" w:color="auto"/>
        <w:bottom w:val="none" w:sz="0" w:space="0" w:color="auto"/>
        <w:right w:val="none" w:sz="0" w:space="0" w:color="auto"/>
      </w:divBdr>
    </w:div>
    <w:div w:id="60977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3962">
          <w:marLeft w:val="0"/>
          <w:marRight w:val="0"/>
          <w:marTop w:val="0"/>
          <w:marBottom w:val="0"/>
          <w:divBdr>
            <w:top w:val="none" w:sz="0" w:space="0" w:color="auto"/>
            <w:left w:val="none" w:sz="0" w:space="0" w:color="auto"/>
            <w:bottom w:val="none" w:sz="0" w:space="0" w:color="auto"/>
            <w:right w:val="none" w:sz="0" w:space="0" w:color="auto"/>
          </w:divBdr>
        </w:div>
        <w:div w:id="377779016">
          <w:marLeft w:val="0"/>
          <w:marRight w:val="0"/>
          <w:marTop w:val="0"/>
          <w:marBottom w:val="0"/>
          <w:divBdr>
            <w:top w:val="none" w:sz="0" w:space="0" w:color="auto"/>
            <w:left w:val="none" w:sz="0" w:space="0" w:color="auto"/>
            <w:bottom w:val="none" w:sz="0" w:space="0" w:color="auto"/>
            <w:right w:val="none" w:sz="0" w:space="0" w:color="auto"/>
          </w:divBdr>
        </w:div>
        <w:div w:id="405763567">
          <w:marLeft w:val="0"/>
          <w:marRight w:val="0"/>
          <w:marTop w:val="0"/>
          <w:marBottom w:val="0"/>
          <w:divBdr>
            <w:top w:val="none" w:sz="0" w:space="0" w:color="auto"/>
            <w:left w:val="none" w:sz="0" w:space="0" w:color="auto"/>
            <w:bottom w:val="none" w:sz="0" w:space="0" w:color="auto"/>
            <w:right w:val="none" w:sz="0" w:space="0" w:color="auto"/>
          </w:divBdr>
        </w:div>
        <w:div w:id="438530919">
          <w:marLeft w:val="0"/>
          <w:marRight w:val="0"/>
          <w:marTop w:val="0"/>
          <w:marBottom w:val="0"/>
          <w:divBdr>
            <w:top w:val="none" w:sz="0" w:space="0" w:color="auto"/>
            <w:left w:val="none" w:sz="0" w:space="0" w:color="auto"/>
            <w:bottom w:val="none" w:sz="0" w:space="0" w:color="auto"/>
            <w:right w:val="none" w:sz="0" w:space="0" w:color="auto"/>
          </w:divBdr>
        </w:div>
        <w:div w:id="515467397">
          <w:marLeft w:val="0"/>
          <w:marRight w:val="0"/>
          <w:marTop w:val="0"/>
          <w:marBottom w:val="0"/>
          <w:divBdr>
            <w:top w:val="none" w:sz="0" w:space="0" w:color="auto"/>
            <w:left w:val="none" w:sz="0" w:space="0" w:color="auto"/>
            <w:bottom w:val="none" w:sz="0" w:space="0" w:color="auto"/>
            <w:right w:val="none" w:sz="0" w:space="0" w:color="auto"/>
          </w:divBdr>
        </w:div>
        <w:div w:id="558711494">
          <w:marLeft w:val="0"/>
          <w:marRight w:val="0"/>
          <w:marTop w:val="0"/>
          <w:marBottom w:val="0"/>
          <w:divBdr>
            <w:top w:val="none" w:sz="0" w:space="0" w:color="auto"/>
            <w:left w:val="none" w:sz="0" w:space="0" w:color="auto"/>
            <w:bottom w:val="none" w:sz="0" w:space="0" w:color="auto"/>
            <w:right w:val="none" w:sz="0" w:space="0" w:color="auto"/>
          </w:divBdr>
        </w:div>
        <w:div w:id="628753566">
          <w:marLeft w:val="0"/>
          <w:marRight w:val="0"/>
          <w:marTop w:val="0"/>
          <w:marBottom w:val="0"/>
          <w:divBdr>
            <w:top w:val="none" w:sz="0" w:space="0" w:color="auto"/>
            <w:left w:val="none" w:sz="0" w:space="0" w:color="auto"/>
            <w:bottom w:val="none" w:sz="0" w:space="0" w:color="auto"/>
            <w:right w:val="none" w:sz="0" w:space="0" w:color="auto"/>
          </w:divBdr>
        </w:div>
        <w:div w:id="645400939">
          <w:marLeft w:val="0"/>
          <w:marRight w:val="0"/>
          <w:marTop w:val="0"/>
          <w:marBottom w:val="0"/>
          <w:divBdr>
            <w:top w:val="none" w:sz="0" w:space="0" w:color="auto"/>
            <w:left w:val="none" w:sz="0" w:space="0" w:color="auto"/>
            <w:bottom w:val="none" w:sz="0" w:space="0" w:color="auto"/>
            <w:right w:val="none" w:sz="0" w:space="0" w:color="auto"/>
          </w:divBdr>
        </w:div>
        <w:div w:id="672218910">
          <w:marLeft w:val="0"/>
          <w:marRight w:val="0"/>
          <w:marTop w:val="0"/>
          <w:marBottom w:val="0"/>
          <w:divBdr>
            <w:top w:val="none" w:sz="0" w:space="0" w:color="auto"/>
            <w:left w:val="none" w:sz="0" w:space="0" w:color="auto"/>
            <w:bottom w:val="none" w:sz="0" w:space="0" w:color="auto"/>
            <w:right w:val="none" w:sz="0" w:space="0" w:color="auto"/>
          </w:divBdr>
        </w:div>
        <w:div w:id="695546480">
          <w:marLeft w:val="0"/>
          <w:marRight w:val="0"/>
          <w:marTop w:val="0"/>
          <w:marBottom w:val="0"/>
          <w:divBdr>
            <w:top w:val="none" w:sz="0" w:space="0" w:color="auto"/>
            <w:left w:val="none" w:sz="0" w:space="0" w:color="auto"/>
            <w:bottom w:val="none" w:sz="0" w:space="0" w:color="auto"/>
            <w:right w:val="none" w:sz="0" w:space="0" w:color="auto"/>
          </w:divBdr>
        </w:div>
        <w:div w:id="733742755">
          <w:marLeft w:val="0"/>
          <w:marRight w:val="0"/>
          <w:marTop w:val="0"/>
          <w:marBottom w:val="0"/>
          <w:divBdr>
            <w:top w:val="none" w:sz="0" w:space="0" w:color="auto"/>
            <w:left w:val="none" w:sz="0" w:space="0" w:color="auto"/>
            <w:bottom w:val="none" w:sz="0" w:space="0" w:color="auto"/>
            <w:right w:val="none" w:sz="0" w:space="0" w:color="auto"/>
          </w:divBdr>
        </w:div>
        <w:div w:id="808128529">
          <w:marLeft w:val="0"/>
          <w:marRight w:val="0"/>
          <w:marTop w:val="0"/>
          <w:marBottom w:val="0"/>
          <w:divBdr>
            <w:top w:val="none" w:sz="0" w:space="0" w:color="auto"/>
            <w:left w:val="none" w:sz="0" w:space="0" w:color="auto"/>
            <w:bottom w:val="none" w:sz="0" w:space="0" w:color="auto"/>
            <w:right w:val="none" w:sz="0" w:space="0" w:color="auto"/>
          </w:divBdr>
        </w:div>
        <w:div w:id="840899570">
          <w:marLeft w:val="0"/>
          <w:marRight w:val="0"/>
          <w:marTop w:val="0"/>
          <w:marBottom w:val="0"/>
          <w:divBdr>
            <w:top w:val="none" w:sz="0" w:space="0" w:color="auto"/>
            <w:left w:val="none" w:sz="0" w:space="0" w:color="auto"/>
            <w:bottom w:val="none" w:sz="0" w:space="0" w:color="auto"/>
            <w:right w:val="none" w:sz="0" w:space="0" w:color="auto"/>
          </w:divBdr>
        </w:div>
        <w:div w:id="854422537">
          <w:marLeft w:val="0"/>
          <w:marRight w:val="0"/>
          <w:marTop w:val="0"/>
          <w:marBottom w:val="0"/>
          <w:divBdr>
            <w:top w:val="none" w:sz="0" w:space="0" w:color="auto"/>
            <w:left w:val="none" w:sz="0" w:space="0" w:color="auto"/>
            <w:bottom w:val="none" w:sz="0" w:space="0" w:color="auto"/>
            <w:right w:val="none" w:sz="0" w:space="0" w:color="auto"/>
          </w:divBdr>
        </w:div>
        <w:div w:id="960768294">
          <w:marLeft w:val="0"/>
          <w:marRight w:val="0"/>
          <w:marTop w:val="0"/>
          <w:marBottom w:val="0"/>
          <w:divBdr>
            <w:top w:val="none" w:sz="0" w:space="0" w:color="auto"/>
            <w:left w:val="none" w:sz="0" w:space="0" w:color="auto"/>
            <w:bottom w:val="none" w:sz="0" w:space="0" w:color="auto"/>
            <w:right w:val="none" w:sz="0" w:space="0" w:color="auto"/>
          </w:divBdr>
        </w:div>
        <w:div w:id="1030372083">
          <w:marLeft w:val="0"/>
          <w:marRight w:val="0"/>
          <w:marTop w:val="0"/>
          <w:marBottom w:val="0"/>
          <w:divBdr>
            <w:top w:val="none" w:sz="0" w:space="0" w:color="auto"/>
            <w:left w:val="none" w:sz="0" w:space="0" w:color="auto"/>
            <w:bottom w:val="none" w:sz="0" w:space="0" w:color="auto"/>
            <w:right w:val="none" w:sz="0" w:space="0" w:color="auto"/>
          </w:divBdr>
        </w:div>
        <w:div w:id="1038116877">
          <w:marLeft w:val="0"/>
          <w:marRight w:val="0"/>
          <w:marTop w:val="0"/>
          <w:marBottom w:val="0"/>
          <w:divBdr>
            <w:top w:val="none" w:sz="0" w:space="0" w:color="auto"/>
            <w:left w:val="none" w:sz="0" w:space="0" w:color="auto"/>
            <w:bottom w:val="none" w:sz="0" w:space="0" w:color="auto"/>
            <w:right w:val="none" w:sz="0" w:space="0" w:color="auto"/>
          </w:divBdr>
        </w:div>
        <w:div w:id="1126388515">
          <w:marLeft w:val="0"/>
          <w:marRight w:val="0"/>
          <w:marTop w:val="0"/>
          <w:marBottom w:val="0"/>
          <w:divBdr>
            <w:top w:val="none" w:sz="0" w:space="0" w:color="auto"/>
            <w:left w:val="none" w:sz="0" w:space="0" w:color="auto"/>
            <w:bottom w:val="none" w:sz="0" w:space="0" w:color="auto"/>
            <w:right w:val="none" w:sz="0" w:space="0" w:color="auto"/>
          </w:divBdr>
        </w:div>
        <w:div w:id="1141994112">
          <w:marLeft w:val="0"/>
          <w:marRight w:val="0"/>
          <w:marTop w:val="0"/>
          <w:marBottom w:val="0"/>
          <w:divBdr>
            <w:top w:val="none" w:sz="0" w:space="0" w:color="auto"/>
            <w:left w:val="none" w:sz="0" w:space="0" w:color="auto"/>
            <w:bottom w:val="none" w:sz="0" w:space="0" w:color="auto"/>
            <w:right w:val="none" w:sz="0" w:space="0" w:color="auto"/>
          </w:divBdr>
        </w:div>
        <w:div w:id="1218273884">
          <w:marLeft w:val="0"/>
          <w:marRight w:val="0"/>
          <w:marTop w:val="0"/>
          <w:marBottom w:val="0"/>
          <w:divBdr>
            <w:top w:val="none" w:sz="0" w:space="0" w:color="auto"/>
            <w:left w:val="none" w:sz="0" w:space="0" w:color="auto"/>
            <w:bottom w:val="none" w:sz="0" w:space="0" w:color="auto"/>
            <w:right w:val="none" w:sz="0" w:space="0" w:color="auto"/>
          </w:divBdr>
        </w:div>
        <w:div w:id="1288196808">
          <w:marLeft w:val="0"/>
          <w:marRight w:val="0"/>
          <w:marTop w:val="0"/>
          <w:marBottom w:val="0"/>
          <w:divBdr>
            <w:top w:val="none" w:sz="0" w:space="0" w:color="auto"/>
            <w:left w:val="none" w:sz="0" w:space="0" w:color="auto"/>
            <w:bottom w:val="none" w:sz="0" w:space="0" w:color="auto"/>
            <w:right w:val="none" w:sz="0" w:space="0" w:color="auto"/>
          </w:divBdr>
        </w:div>
        <w:div w:id="1321424468">
          <w:marLeft w:val="0"/>
          <w:marRight w:val="0"/>
          <w:marTop w:val="0"/>
          <w:marBottom w:val="0"/>
          <w:divBdr>
            <w:top w:val="none" w:sz="0" w:space="0" w:color="auto"/>
            <w:left w:val="none" w:sz="0" w:space="0" w:color="auto"/>
            <w:bottom w:val="none" w:sz="0" w:space="0" w:color="auto"/>
            <w:right w:val="none" w:sz="0" w:space="0" w:color="auto"/>
          </w:divBdr>
        </w:div>
        <w:div w:id="1338339572">
          <w:marLeft w:val="0"/>
          <w:marRight w:val="0"/>
          <w:marTop w:val="0"/>
          <w:marBottom w:val="0"/>
          <w:divBdr>
            <w:top w:val="none" w:sz="0" w:space="0" w:color="auto"/>
            <w:left w:val="none" w:sz="0" w:space="0" w:color="auto"/>
            <w:bottom w:val="none" w:sz="0" w:space="0" w:color="auto"/>
            <w:right w:val="none" w:sz="0" w:space="0" w:color="auto"/>
          </w:divBdr>
        </w:div>
        <w:div w:id="1363897560">
          <w:marLeft w:val="0"/>
          <w:marRight w:val="0"/>
          <w:marTop w:val="0"/>
          <w:marBottom w:val="0"/>
          <w:divBdr>
            <w:top w:val="none" w:sz="0" w:space="0" w:color="auto"/>
            <w:left w:val="none" w:sz="0" w:space="0" w:color="auto"/>
            <w:bottom w:val="none" w:sz="0" w:space="0" w:color="auto"/>
            <w:right w:val="none" w:sz="0" w:space="0" w:color="auto"/>
          </w:divBdr>
        </w:div>
        <w:div w:id="1375691680">
          <w:marLeft w:val="0"/>
          <w:marRight w:val="0"/>
          <w:marTop w:val="0"/>
          <w:marBottom w:val="0"/>
          <w:divBdr>
            <w:top w:val="none" w:sz="0" w:space="0" w:color="auto"/>
            <w:left w:val="none" w:sz="0" w:space="0" w:color="auto"/>
            <w:bottom w:val="none" w:sz="0" w:space="0" w:color="auto"/>
            <w:right w:val="none" w:sz="0" w:space="0" w:color="auto"/>
          </w:divBdr>
        </w:div>
        <w:div w:id="1506088049">
          <w:marLeft w:val="0"/>
          <w:marRight w:val="0"/>
          <w:marTop w:val="0"/>
          <w:marBottom w:val="0"/>
          <w:divBdr>
            <w:top w:val="none" w:sz="0" w:space="0" w:color="auto"/>
            <w:left w:val="none" w:sz="0" w:space="0" w:color="auto"/>
            <w:bottom w:val="none" w:sz="0" w:space="0" w:color="auto"/>
            <w:right w:val="none" w:sz="0" w:space="0" w:color="auto"/>
          </w:divBdr>
        </w:div>
        <w:div w:id="1578438667">
          <w:marLeft w:val="0"/>
          <w:marRight w:val="0"/>
          <w:marTop w:val="0"/>
          <w:marBottom w:val="0"/>
          <w:divBdr>
            <w:top w:val="none" w:sz="0" w:space="0" w:color="auto"/>
            <w:left w:val="none" w:sz="0" w:space="0" w:color="auto"/>
            <w:bottom w:val="none" w:sz="0" w:space="0" w:color="auto"/>
            <w:right w:val="none" w:sz="0" w:space="0" w:color="auto"/>
          </w:divBdr>
        </w:div>
        <w:div w:id="1705785189">
          <w:marLeft w:val="0"/>
          <w:marRight w:val="0"/>
          <w:marTop w:val="0"/>
          <w:marBottom w:val="0"/>
          <w:divBdr>
            <w:top w:val="none" w:sz="0" w:space="0" w:color="auto"/>
            <w:left w:val="none" w:sz="0" w:space="0" w:color="auto"/>
            <w:bottom w:val="none" w:sz="0" w:space="0" w:color="auto"/>
            <w:right w:val="none" w:sz="0" w:space="0" w:color="auto"/>
          </w:divBdr>
        </w:div>
        <w:div w:id="1787457425">
          <w:marLeft w:val="0"/>
          <w:marRight w:val="0"/>
          <w:marTop w:val="0"/>
          <w:marBottom w:val="0"/>
          <w:divBdr>
            <w:top w:val="none" w:sz="0" w:space="0" w:color="auto"/>
            <w:left w:val="none" w:sz="0" w:space="0" w:color="auto"/>
            <w:bottom w:val="none" w:sz="0" w:space="0" w:color="auto"/>
            <w:right w:val="none" w:sz="0" w:space="0" w:color="auto"/>
          </w:divBdr>
        </w:div>
        <w:div w:id="1806191569">
          <w:marLeft w:val="0"/>
          <w:marRight w:val="0"/>
          <w:marTop w:val="0"/>
          <w:marBottom w:val="0"/>
          <w:divBdr>
            <w:top w:val="none" w:sz="0" w:space="0" w:color="auto"/>
            <w:left w:val="none" w:sz="0" w:space="0" w:color="auto"/>
            <w:bottom w:val="none" w:sz="0" w:space="0" w:color="auto"/>
            <w:right w:val="none" w:sz="0" w:space="0" w:color="auto"/>
          </w:divBdr>
        </w:div>
        <w:div w:id="1844584675">
          <w:marLeft w:val="0"/>
          <w:marRight w:val="0"/>
          <w:marTop w:val="0"/>
          <w:marBottom w:val="0"/>
          <w:divBdr>
            <w:top w:val="none" w:sz="0" w:space="0" w:color="auto"/>
            <w:left w:val="none" w:sz="0" w:space="0" w:color="auto"/>
            <w:bottom w:val="none" w:sz="0" w:space="0" w:color="auto"/>
            <w:right w:val="none" w:sz="0" w:space="0" w:color="auto"/>
          </w:divBdr>
        </w:div>
        <w:div w:id="1876576929">
          <w:marLeft w:val="0"/>
          <w:marRight w:val="0"/>
          <w:marTop w:val="0"/>
          <w:marBottom w:val="0"/>
          <w:divBdr>
            <w:top w:val="none" w:sz="0" w:space="0" w:color="auto"/>
            <w:left w:val="none" w:sz="0" w:space="0" w:color="auto"/>
            <w:bottom w:val="none" w:sz="0" w:space="0" w:color="auto"/>
            <w:right w:val="none" w:sz="0" w:space="0" w:color="auto"/>
          </w:divBdr>
        </w:div>
        <w:div w:id="1958633776">
          <w:marLeft w:val="0"/>
          <w:marRight w:val="0"/>
          <w:marTop w:val="0"/>
          <w:marBottom w:val="0"/>
          <w:divBdr>
            <w:top w:val="none" w:sz="0" w:space="0" w:color="auto"/>
            <w:left w:val="none" w:sz="0" w:space="0" w:color="auto"/>
            <w:bottom w:val="none" w:sz="0" w:space="0" w:color="auto"/>
            <w:right w:val="none" w:sz="0" w:space="0" w:color="auto"/>
          </w:divBdr>
        </w:div>
        <w:div w:id="2003774369">
          <w:marLeft w:val="0"/>
          <w:marRight w:val="0"/>
          <w:marTop w:val="0"/>
          <w:marBottom w:val="0"/>
          <w:divBdr>
            <w:top w:val="none" w:sz="0" w:space="0" w:color="auto"/>
            <w:left w:val="none" w:sz="0" w:space="0" w:color="auto"/>
            <w:bottom w:val="none" w:sz="0" w:space="0" w:color="auto"/>
            <w:right w:val="none" w:sz="0" w:space="0" w:color="auto"/>
          </w:divBdr>
        </w:div>
        <w:div w:id="2020963273">
          <w:marLeft w:val="0"/>
          <w:marRight w:val="0"/>
          <w:marTop w:val="0"/>
          <w:marBottom w:val="0"/>
          <w:divBdr>
            <w:top w:val="none" w:sz="0" w:space="0" w:color="auto"/>
            <w:left w:val="none" w:sz="0" w:space="0" w:color="auto"/>
            <w:bottom w:val="none" w:sz="0" w:space="0" w:color="auto"/>
            <w:right w:val="none" w:sz="0" w:space="0" w:color="auto"/>
          </w:divBdr>
        </w:div>
        <w:div w:id="2053264815">
          <w:marLeft w:val="0"/>
          <w:marRight w:val="0"/>
          <w:marTop w:val="0"/>
          <w:marBottom w:val="0"/>
          <w:divBdr>
            <w:top w:val="none" w:sz="0" w:space="0" w:color="auto"/>
            <w:left w:val="none" w:sz="0" w:space="0" w:color="auto"/>
            <w:bottom w:val="none" w:sz="0" w:space="0" w:color="auto"/>
            <w:right w:val="none" w:sz="0" w:space="0" w:color="auto"/>
          </w:divBdr>
        </w:div>
      </w:divsChild>
    </w:div>
    <w:div w:id="614675515">
      <w:bodyDiv w:val="1"/>
      <w:marLeft w:val="0"/>
      <w:marRight w:val="0"/>
      <w:marTop w:val="0"/>
      <w:marBottom w:val="0"/>
      <w:divBdr>
        <w:top w:val="none" w:sz="0" w:space="0" w:color="auto"/>
        <w:left w:val="none" w:sz="0" w:space="0" w:color="auto"/>
        <w:bottom w:val="none" w:sz="0" w:space="0" w:color="auto"/>
        <w:right w:val="none" w:sz="0" w:space="0" w:color="auto"/>
      </w:divBdr>
    </w:div>
    <w:div w:id="634674328">
      <w:bodyDiv w:val="1"/>
      <w:marLeft w:val="0"/>
      <w:marRight w:val="0"/>
      <w:marTop w:val="0"/>
      <w:marBottom w:val="0"/>
      <w:divBdr>
        <w:top w:val="none" w:sz="0" w:space="0" w:color="auto"/>
        <w:left w:val="none" w:sz="0" w:space="0" w:color="auto"/>
        <w:bottom w:val="none" w:sz="0" w:space="0" w:color="auto"/>
        <w:right w:val="none" w:sz="0" w:space="0" w:color="auto"/>
      </w:divBdr>
    </w:div>
    <w:div w:id="676923962">
      <w:bodyDiv w:val="1"/>
      <w:marLeft w:val="0"/>
      <w:marRight w:val="0"/>
      <w:marTop w:val="0"/>
      <w:marBottom w:val="0"/>
      <w:divBdr>
        <w:top w:val="none" w:sz="0" w:space="0" w:color="auto"/>
        <w:left w:val="none" w:sz="0" w:space="0" w:color="auto"/>
        <w:bottom w:val="none" w:sz="0" w:space="0" w:color="auto"/>
        <w:right w:val="none" w:sz="0" w:space="0" w:color="auto"/>
      </w:divBdr>
    </w:div>
    <w:div w:id="805203913">
      <w:bodyDiv w:val="1"/>
      <w:marLeft w:val="0"/>
      <w:marRight w:val="0"/>
      <w:marTop w:val="0"/>
      <w:marBottom w:val="0"/>
      <w:divBdr>
        <w:top w:val="none" w:sz="0" w:space="0" w:color="auto"/>
        <w:left w:val="none" w:sz="0" w:space="0" w:color="auto"/>
        <w:bottom w:val="none" w:sz="0" w:space="0" w:color="auto"/>
        <w:right w:val="none" w:sz="0" w:space="0" w:color="auto"/>
      </w:divBdr>
    </w:div>
    <w:div w:id="920067980">
      <w:bodyDiv w:val="1"/>
      <w:marLeft w:val="0"/>
      <w:marRight w:val="0"/>
      <w:marTop w:val="0"/>
      <w:marBottom w:val="0"/>
      <w:divBdr>
        <w:top w:val="none" w:sz="0" w:space="0" w:color="auto"/>
        <w:left w:val="none" w:sz="0" w:space="0" w:color="auto"/>
        <w:bottom w:val="none" w:sz="0" w:space="0" w:color="auto"/>
        <w:right w:val="none" w:sz="0" w:space="0" w:color="auto"/>
      </w:divBdr>
    </w:div>
    <w:div w:id="1004437478">
      <w:bodyDiv w:val="1"/>
      <w:marLeft w:val="0"/>
      <w:marRight w:val="0"/>
      <w:marTop w:val="0"/>
      <w:marBottom w:val="0"/>
      <w:divBdr>
        <w:top w:val="none" w:sz="0" w:space="0" w:color="auto"/>
        <w:left w:val="none" w:sz="0" w:space="0" w:color="auto"/>
        <w:bottom w:val="none" w:sz="0" w:space="0" w:color="auto"/>
        <w:right w:val="none" w:sz="0" w:space="0" w:color="auto"/>
      </w:divBdr>
      <w:divsChild>
        <w:div w:id="122619815">
          <w:marLeft w:val="0"/>
          <w:marRight w:val="0"/>
          <w:marTop w:val="0"/>
          <w:marBottom w:val="0"/>
          <w:divBdr>
            <w:top w:val="none" w:sz="0" w:space="0" w:color="auto"/>
            <w:left w:val="none" w:sz="0" w:space="0" w:color="auto"/>
            <w:bottom w:val="none" w:sz="0" w:space="0" w:color="auto"/>
            <w:right w:val="none" w:sz="0" w:space="0" w:color="auto"/>
          </w:divBdr>
        </w:div>
        <w:div w:id="208490846">
          <w:marLeft w:val="0"/>
          <w:marRight w:val="0"/>
          <w:marTop w:val="0"/>
          <w:marBottom w:val="0"/>
          <w:divBdr>
            <w:top w:val="none" w:sz="0" w:space="0" w:color="auto"/>
            <w:left w:val="none" w:sz="0" w:space="0" w:color="auto"/>
            <w:bottom w:val="none" w:sz="0" w:space="0" w:color="auto"/>
            <w:right w:val="none" w:sz="0" w:space="0" w:color="auto"/>
          </w:divBdr>
        </w:div>
        <w:div w:id="267397439">
          <w:marLeft w:val="0"/>
          <w:marRight w:val="0"/>
          <w:marTop w:val="0"/>
          <w:marBottom w:val="0"/>
          <w:divBdr>
            <w:top w:val="none" w:sz="0" w:space="0" w:color="auto"/>
            <w:left w:val="none" w:sz="0" w:space="0" w:color="auto"/>
            <w:bottom w:val="none" w:sz="0" w:space="0" w:color="auto"/>
            <w:right w:val="none" w:sz="0" w:space="0" w:color="auto"/>
          </w:divBdr>
        </w:div>
        <w:div w:id="347368143">
          <w:marLeft w:val="0"/>
          <w:marRight w:val="0"/>
          <w:marTop w:val="0"/>
          <w:marBottom w:val="0"/>
          <w:divBdr>
            <w:top w:val="none" w:sz="0" w:space="0" w:color="auto"/>
            <w:left w:val="none" w:sz="0" w:space="0" w:color="auto"/>
            <w:bottom w:val="none" w:sz="0" w:space="0" w:color="auto"/>
            <w:right w:val="none" w:sz="0" w:space="0" w:color="auto"/>
          </w:divBdr>
        </w:div>
        <w:div w:id="414790299">
          <w:marLeft w:val="0"/>
          <w:marRight w:val="0"/>
          <w:marTop w:val="0"/>
          <w:marBottom w:val="0"/>
          <w:divBdr>
            <w:top w:val="none" w:sz="0" w:space="0" w:color="auto"/>
            <w:left w:val="none" w:sz="0" w:space="0" w:color="auto"/>
            <w:bottom w:val="none" w:sz="0" w:space="0" w:color="auto"/>
            <w:right w:val="none" w:sz="0" w:space="0" w:color="auto"/>
          </w:divBdr>
        </w:div>
        <w:div w:id="428241470">
          <w:marLeft w:val="0"/>
          <w:marRight w:val="0"/>
          <w:marTop w:val="0"/>
          <w:marBottom w:val="0"/>
          <w:divBdr>
            <w:top w:val="none" w:sz="0" w:space="0" w:color="auto"/>
            <w:left w:val="none" w:sz="0" w:space="0" w:color="auto"/>
            <w:bottom w:val="none" w:sz="0" w:space="0" w:color="auto"/>
            <w:right w:val="none" w:sz="0" w:space="0" w:color="auto"/>
          </w:divBdr>
        </w:div>
        <w:div w:id="439646989">
          <w:marLeft w:val="0"/>
          <w:marRight w:val="0"/>
          <w:marTop w:val="0"/>
          <w:marBottom w:val="0"/>
          <w:divBdr>
            <w:top w:val="none" w:sz="0" w:space="0" w:color="auto"/>
            <w:left w:val="none" w:sz="0" w:space="0" w:color="auto"/>
            <w:bottom w:val="none" w:sz="0" w:space="0" w:color="auto"/>
            <w:right w:val="none" w:sz="0" w:space="0" w:color="auto"/>
          </w:divBdr>
        </w:div>
        <w:div w:id="481393502">
          <w:marLeft w:val="0"/>
          <w:marRight w:val="0"/>
          <w:marTop w:val="0"/>
          <w:marBottom w:val="0"/>
          <w:divBdr>
            <w:top w:val="none" w:sz="0" w:space="0" w:color="auto"/>
            <w:left w:val="none" w:sz="0" w:space="0" w:color="auto"/>
            <w:bottom w:val="none" w:sz="0" w:space="0" w:color="auto"/>
            <w:right w:val="none" w:sz="0" w:space="0" w:color="auto"/>
          </w:divBdr>
        </w:div>
        <w:div w:id="502093093">
          <w:marLeft w:val="0"/>
          <w:marRight w:val="0"/>
          <w:marTop w:val="0"/>
          <w:marBottom w:val="0"/>
          <w:divBdr>
            <w:top w:val="none" w:sz="0" w:space="0" w:color="auto"/>
            <w:left w:val="none" w:sz="0" w:space="0" w:color="auto"/>
            <w:bottom w:val="none" w:sz="0" w:space="0" w:color="auto"/>
            <w:right w:val="none" w:sz="0" w:space="0" w:color="auto"/>
          </w:divBdr>
        </w:div>
        <w:div w:id="732125312">
          <w:marLeft w:val="0"/>
          <w:marRight w:val="0"/>
          <w:marTop w:val="0"/>
          <w:marBottom w:val="0"/>
          <w:divBdr>
            <w:top w:val="none" w:sz="0" w:space="0" w:color="auto"/>
            <w:left w:val="none" w:sz="0" w:space="0" w:color="auto"/>
            <w:bottom w:val="none" w:sz="0" w:space="0" w:color="auto"/>
            <w:right w:val="none" w:sz="0" w:space="0" w:color="auto"/>
          </w:divBdr>
        </w:div>
        <w:div w:id="758331632">
          <w:marLeft w:val="0"/>
          <w:marRight w:val="0"/>
          <w:marTop w:val="0"/>
          <w:marBottom w:val="0"/>
          <w:divBdr>
            <w:top w:val="none" w:sz="0" w:space="0" w:color="auto"/>
            <w:left w:val="none" w:sz="0" w:space="0" w:color="auto"/>
            <w:bottom w:val="none" w:sz="0" w:space="0" w:color="auto"/>
            <w:right w:val="none" w:sz="0" w:space="0" w:color="auto"/>
          </w:divBdr>
        </w:div>
        <w:div w:id="819152273">
          <w:marLeft w:val="0"/>
          <w:marRight w:val="0"/>
          <w:marTop w:val="0"/>
          <w:marBottom w:val="0"/>
          <w:divBdr>
            <w:top w:val="none" w:sz="0" w:space="0" w:color="auto"/>
            <w:left w:val="none" w:sz="0" w:space="0" w:color="auto"/>
            <w:bottom w:val="none" w:sz="0" w:space="0" w:color="auto"/>
            <w:right w:val="none" w:sz="0" w:space="0" w:color="auto"/>
          </w:divBdr>
        </w:div>
        <w:div w:id="901020255">
          <w:marLeft w:val="0"/>
          <w:marRight w:val="0"/>
          <w:marTop w:val="0"/>
          <w:marBottom w:val="0"/>
          <w:divBdr>
            <w:top w:val="none" w:sz="0" w:space="0" w:color="auto"/>
            <w:left w:val="none" w:sz="0" w:space="0" w:color="auto"/>
            <w:bottom w:val="none" w:sz="0" w:space="0" w:color="auto"/>
            <w:right w:val="none" w:sz="0" w:space="0" w:color="auto"/>
          </w:divBdr>
        </w:div>
        <w:div w:id="996692731">
          <w:marLeft w:val="0"/>
          <w:marRight w:val="0"/>
          <w:marTop w:val="0"/>
          <w:marBottom w:val="0"/>
          <w:divBdr>
            <w:top w:val="none" w:sz="0" w:space="0" w:color="auto"/>
            <w:left w:val="none" w:sz="0" w:space="0" w:color="auto"/>
            <w:bottom w:val="none" w:sz="0" w:space="0" w:color="auto"/>
            <w:right w:val="none" w:sz="0" w:space="0" w:color="auto"/>
          </w:divBdr>
        </w:div>
        <w:div w:id="1034384863">
          <w:marLeft w:val="0"/>
          <w:marRight w:val="0"/>
          <w:marTop w:val="0"/>
          <w:marBottom w:val="0"/>
          <w:divBdr>
            <w:top w:val="none" w:sz="0" w:space="0" w:color="auto"/>
            <w:left w:val="none" w:sz="0" w:space="0" w:color="auto"/>
            <w:bottom w:val="none" w:sz="0" w:space="0" w:color="auto"/>
            <w:right w:val="none" w:sz="0" w:space="0" w:color="auto"/>
          </w:divBdr>
        </w:div>
        <w:div w:id="1239367493">
          <w:marLeft w:val="0"/>
          <w:marRight w:val="0"/>
          <w:marTop w:val="0"/>
          <w:marBottom w:val="0"/>
          <w:divBdr>
            <w:top w:val="none" w:sz="0" w:space="0" w:color="auto"/>
            <w:left w:val="none" w:sz="0" w:space="0" w:color="auto"/>
            <w:bottom w:val="none" w:sz="0" w:space="0" w:color="auto"/>
            <w:right w:val="none" w:sz="0" w:space="0" w:color="auto"/>
          </w:divBdr>
          <w:divsChild>
            <w:div w:id="320893959">
              <w:marLeft w:val="0"/>
              <w:marRight w:val="0"/>
              <w:marTop w:val="0"/>
              <w:marBottom w:val="0"/>
              <w:divBdr>
                <w:top w:val="none" w:sz="0" w:space="0" w:color="auto"/>
                <w:left w:val="none" w:sz="0" w:space="0" w:color="auto"/>
                <w:bottom w:val="none" w:sz="0" w:space="0" w:color="auto"/>
                <w:right w:val="none" w:sz="0" w:space="0" w:color="auto"/>
              </w:divBdr>
            </w:div>
            <w:div w:id="341400221">
              <w:marLeft w:val="0"/>
              <w:marRight w:val="0"/>
              <w:marTop w:val="0"/>
              <w:marBottom w:val="0"/>
              <w:divBdr>
                <w:top w:val="none" w:sz="0" w:space="0" w:color="auto"/>
                <w:left w:val="none" w:sz="0" w:space="0" w:color="auto"/>
                <w:bottom w:val="none" w:sz="0" w:space="0" w:color="auto"/>
                <w:right w:val="none" w:sz="0" w:space="0" w:color="auto"/>
              </w:divBdr>
            </w:div>
            <w:div w:id="1679694720">
              <w:marLeft w:val="0"/>
              <w:marRight w:val="0"/>
              <w:marTop w:val="0"/>
              <w:marBottom w:val="0"/>
              <w:divBdr>
                <w:top w:val="none" w:sz="0" w:space="0" w:color="auto"/>
                <w:left w:val="none" w:sz="0" w:space="0" w:color="auto"/>
                <w:bottom w:val="none" w:sz="0" w:space="0" w:color="auto"/>
                <w:right w:val="none" w:sz="0" w:space="0" w:color="auto"/>
              </w:divBdr>
            </w:div>
          </w:divsChild>
        </w:div>
        <w:div w:id="1341395064">
          <w:marLeft w:val="0"/>
          <w:marRight w:val="0"/>
          <w:marTop w:val="0"/>
          <w:marBottom w:val="0"/>
          <w:divBdr>
            <w:top w:val="none" w:sz="0" w:space="0" w:color="auto"/>
            <w:left w:val="none" w:sz="0" w:space="0" w:color="auto"/>
            <w:bottom w:val="none" w:sz="0" w:space="0" w:color="auto"/>
            <w:right w:val="none" w:sz="0" w:space="0" w:color="auto"/>
          </w:divBdr>
        </w:div>
        <w:div w:id="1418406064">
          <w:marLeft w:val="0"/>
          <w:marRight w:val="0"/>
          <w:marTop w:val="0"/>
          <w:marBottom w:val="0"/>
          <w:divBdr>
            <w:top w:val="none" w:sz="0" w:space="0" w:color="auto"/>
            <w:left w:val="none" w:sz="0" w:space="0" w:color="auto"/>
            <w:bottom w:val="none" w:sz="0" w:space="0" w:color="auto"/>
            <w:right w:val="none" w:sz="0" w:space="0" w:color="auto"/>
          </w:divBdr>
        </w:div>
        <w:div w:id="1420518131">
          <w:marLeft w:val="0"/>
          <w:marRight w:val="0"/>
          <w:marTop w:val="0"/>
          <w:marBottom w:val="0"/>
          <w:divBdr>
            <w:top w:val="none" w:sz="0" w:space="0" w:color="auto"/>
            <w:left w:val="none" w:sz="0" w:space="0" w:color="auto"/>
            <w:bottom w:val="none" w:sz="0" w:space="0" w:color="auto"/>
            <w:right w:val="none" w:sz="0" w:space="0" w:color="auto"/>
          </w:divBdr>
        </w:div>
        <w:div w:id="1503157508">
          <w:marLeft w:val="0"/>
          <w:marRight w:val="0"/>
          <w:marTop w:val="0"/>
          <w:marBottom w:val="0"/>
          <w:divBdr>
            <w:top w:val="none" w:sz="0" w:space="0" w:color="auto"/>
            <w:left w:val="none" w:sz="0" w:space="0" w:color="auto"/>
            <w:bottom w:val="none" w:sz="0" w:space="0" w:color="auto"/>
            <w:right w:val="none" w:sz="0" w:space="0" w:color="auto"/>
          </w:divBdr>
        </w:div>
        <w:div w:id="1541627119">
          <w:marLeft w:val="0"/>
          <w:marRight w:val="0"/>
          <w:marTop w:val="0"/>
          <w:marBottom w:val="0"/>
          <w:divBdr>
            <w:top w:val="none" w:sz="0" w:space="0" w:color="auto"/>
            <w:left w:val="none" w:sz="0" w:space="0" w:color="auto"/>
            <w:bottom w:val="none" w:sz="0" w:space="0" w:color="auto"/>
            <w:right w:val="none" w:sz="0" w:space="0" w:color="auto"/>
          </w:divBdr>
        </w:div>
        <w:div w:id="1730958386">
          <w:marLeft w:val="0"/>
          <w:marRight w:val="0"/>
          <w:marTop w:val="0"/>
          <w:marBottom w:val="0"/>
          <w:divBdr>
            <w:top w:val="none" w:sz="0" w:space="0" w:color="auto"/>
            <w:left w:val="none" w:sz="0" w:space="0" w:color="auto"/>
            <w:bottom w:val="none" w:sz="0" w:space="0" w:color="auto"/>
            <w:right w:val="none" w:sz="0" w:space="0" w:color="auto"/>
          </w:divBdr>
        </w:div>
        <w:div w:id="1734573166">
          <w:marLeft w:val="0"/>
          <w:marRight w:val="0"/>
          <w:marTop w:val="0"/>
          <w:marBottom w:val="0"/>
          <w:divBdr>
            <w:top w:val="none" w:sz="0" w:space="0" w:color="auto"/>
            <w:left w:val="none" w:sz="0" w:space="0" w:color="auto"/>
            <w:bottom w:val="none" w:sz="0" w:space="0" w:color="auto"/>
            <w:right w:val="none" w:sz="0" w:space="0" w:color="auto"/>
          </w:divBdr>
        </w:div>
        <w:div w:id="1954819105">
          <w:marLeft w:val="0"/>
          <w:marRight w:val="0"/>
          <w:marTop w:val="0"/>
          <w:marBottom w:val="0"/>
          <w:divBdr>
            <w:top w:val="none" w:sz="0" w:space="0" w:color="auto"/>
            <w:left w:val="none" w:sz="0" w:space="0" w:color="auto"/>
            <w:bottom w:val="none" w:sz="0" w:space="0" w:color="auto"/>
            <w:right w:val="none" w:sz="0" w:space="0" w:color="auto"/>
          </w:divBdr>
        </w:div>
        <w:div w:id="1996762449">
          <w:marLeft w:val="0"/>
          <w:marRight w:val="0"/>
          <w:marTop w:val="0"/>
          <w:marBottom w:val="0"/>
          <w:divBdr>
            <w:top w:val="none" w:sz="0" w:space="0" w:color="auto"/>
            <w:left w:val="none" w:sz="0" w:space="0" w:color="auto"/>
            <w:bottom w:val="none" w:sz="0" w:space="0" w:color="auto"/>
            <w:right w:val="none" w:sz="0" w:space="0" w:color="auto"/>
          </w:divBdr>
        </w:div>
        <w:div w:id="2029523967">
          <w:marLeft w:val="0"/>
          <w:marRight w:val="0"/>
          <w:marTop w:val="0"/>
          <w:marBottom w:val="0"/>
          <w:divBdr>
            <w:top w:val="none" w:sz="0" w:space="0" w:color="auto"/>
            <w:left w:val="none" w:sz="0" w:space="0" w:color="auto"/>
            <w:bottom w:val="none" w:sz="0" w:space="0" w:color="auto"/>
            <w:right w:val="none" w:sz="0" w:space="0" w:color="auto"/>
          </w:divBdr>
        </w:div>
        <w:div w:id="2137063496">
          <w:marLeft w:val="0"/>
          <w:marRight w:val="0"/>
          <w:marTop w:val="0"/>
          <w:marBottom w:val="0"/>
          <w:divBdr>
            <w:top w:val="none" w:sz="0" w:space="0" w:color="auto"/>
            <w:left w:val="none" w:sz="0" w:space="0" w:color="auto"/>
            <w:bottom w:val="none" w:sz="0" w:space="0" w:color="auto"/>
            <w:right w:val="none" w:sz="0" w:space="0" w:color="auto"/>
          </w:divBdr>
        </w:div>
      </w:divsChild>
    </w:div>
    <w:div w:id="1105538098">
      <w:bodyDiv w:val="1"/>
      <w:marLeft w:val="0"/>
      <w:marRight w:val="0"/>
      <w:marTop w:val="0"/>
      <w:marBottom w:val="0"/>
      <w:divBdr>
        <w:top w:val="none" w:sz="0" w:space="0" w:color="auto"/>
        <w:left w:val="none" w:sz="0" w:space="0" w:color="auto"/>
        <w:bottom w:val="none" w:sz="0" w:space="0" w:color="auto"/>
        <w:right w:val="none" w:sz="0" w:space="0" w:color="auto"/>
      </w:divBdr>
    </w:div>
    <w:div w:id="1114134076">
      <w:bodyDiv w:val="1"/>
      <w:marLeft w:val="0"/>
      <w:marRight w:val="0"/>
      <w:marTop w:val="0"/>
      <w:marBottom w:val="0"/>
      <w:divBdr>
        <w:top w:val="none" w:sz="0" w:space="0" w:color="auto"/>
        <w:left w:val="none" w:sz="0" w:space="0" w:color="auto"/>
        <w:bottom w:val="none" w:sz="0" w:space="0" w:color="auto"/>
        <w:right w:val="none" w:sz="0" w:space="0" w:color="auto"/>
      </w:divBdr>
    </w:div>
    <w:div w:id="1143153846">
      <w:bodyDiv w:val="1"/>
      <w:marLeft w:val="0"/>
      <w:marRight w:val="0"/>
      <w:marTop w:val="0"/>
      <w:marBottom w:val="0"/>
      <w:divBdr>
        <w:top w:val="none" w:sz="0" w:space="0" w:color="auto"/>
        <w:left w:val="none" w:sz="0" w:space="0" w:color="auto"/>
        <w:bottom w:val="none" w:sz="0" w:space="0" w:color="auto"/>
        <w:right w:val="none" w:sz="0" w:space="0" w:color="auto"/>
      </w:divBdr>
    </w:div>
    <w:div w:id="1221749813">
      <w:bodyDiv w:val="1"/>
      <w:marLeft w:val="0"/>
      <w:marRight w:val="0"/>
      <w:marTop w:val="0"/>
      <w:marBottom w:val="0"/>
      <w:divBdr>
        <w:top w:val="none" w:sz="0" w:space="0" w:color="auto"/>
        <w:left w:val="none" w:sz="0" w:space="0" w:color="auto"/>
        <w:bottom w:val="none" w:sz="0" w:space="0" w:color="auto"/>
        <w:right w:val="none" w:sz="0" w:space="0" w:color="auto"/>
      </w:divBdr>
    </w:div>
    <w:div w:id="1260480934">
      <w:bodyDiv w:val="1"/>
      <w:marLeft w:val="0"/>
      <w:marRight w:val="0"/>
      <w:marTop w:val="0"/>
      <w:marBottom w:val="0"/>
      <w:divBdr>
        <w:top w:val="none" w:sz="0" w:space="0" w:color="auto"/>
        <w:left w:val="none" w:sz="0" w:space="0" w:color="auto"/>
        <w:bottom w:val="none" w:sz="0" w:space="0" w:color="auto"/>
        <w:right w:val="none" w:sz="0" w:space="0" w:color="auto"/>
      </w:divBdr>
    </w:div>
    <w:div w:id="1390114191">
      <w:bodyDiv w:val="1"/>
      <w:marLeft w:val="0"/>
      <w:marRight w:val="0"/>
      <w:marTop w:val="0"/>
      <w:marBottom w:val="0"/>
      <w:divBdr>
        <w:top w:val="none" w:sz="0" w:space="0" w:color="auto"/>
        <w:left w:val="none" w:sz="0" w:space="0" w:color="auto"/>
        <w:bottom w:val="none" w:sz="0" w:space="0" w:color="auto"/>
        <w:right w:val="none" w:sz="0" w:space="0" w:color="auto"/>
      </w:divBdr>
    </w:div>
    <w:div w:id="1420953210">
      <w:bodyDiv w:val="1"/>
      <w:marLeft w:val="0"/>
      <w:marRight w:val="0"/>
      <w:marTop w:val="0"/>
      <w:marBottom w:val="0"/>
      <w:divBdr>
        <w:top w:val="none" w:sz="0" w:space="0" w:color="auto"/>
        <w:left w:val="none" w:sz="0" w:space="0" w:color="auto"/>
        <w:bottom w:val="none" w:sz="0" w:space="0" w:color="auto"/>
        <w:right w:val="none" w:sz="0" w:space="0" w:color="auto"/>
      </w:divBdr>
    </w:div>
    <w:div w:id="1436629258">
      <w:bodyDiv w:val="1"/>
      <w:marLeft w:val="0"/>
      <w:marRight w:val="0"/>
      <w:marTop w:val="0"/>
      <w:marBottom w:val="0"/>
      <w:divBdr>
        <w:top w:val="none" w:sz="0" w:space="0" w:color="auto"/>
        <w:left w:val="none" w:sz="0" w:space="0" w:color="auto"/>
        <w:bottom w:val="none" w:sz="0" w:space="0" w:color="auto"/>
        <w:right w:val="none" w:sz="0" w:space="0" w:color="auto"/>
      </w:divBdr>
    </w:div>
    <w:div w:id="1453669978">
      <w:bodyDiv w:val="1"/>
      <w:marLeft w:val="0"/>
      <w:marRight w:val="0"/>
      <w:marTop w:val="0"/>
      <w:marBottom w:val="0"/>
      <w:divBdr>
        <w:top w:val="none" w:sz="0" w:space="0" w:color="auto"/>
        <w:left w:val="none" w:sz="0" w:space="0" w:color="auto"/>
        <w:bottom w:val="none" w:sz="0" w:space="0" w:color="auto"/>
        <w:right w:val="none" w:sz="0" w:space="0" w:color="auto"/>
      </w:divBdr>
    </w:div>
    <w:div w:id="1584021786">
      <w:bodyDiv w:val="1"/>
      <w:marLeft w:val="0"/>
      <w:marRight w:val="0"/>
      <w:marTop w:val="0"/>
      <w:marBottom w:val="0"/>
      <w:divBdr>
        <w:top w:val="none" w:sz="0" w:space="0" w:color="auto"/>
        <w:left w:val="none" w:sz="0" w:space="0" w:color="auto"/>
        <w:bottom w:val="none" w:sz="0" w:space="0" w:color="auto"/>
        <w:right w:val="none" w:sz="0" w:space="0" w:color="auto"/>
      </w:divBdr>
    </w:div>
    <w:div w:id="1617446395">
      <w:bodyDiv w:val="1"/>
      <w:marLeft w:val="0"/>
      <w:marRight w:val="0"/>
      <w:marTop w:val="0"/>
      <w:marBottom w:val="0"/>
      <w:divBdr>
        <w:top w:val="none" w:sz="0" w:space="0" w:color="auto"/>
        <w:left w:val="none" w:sz="0" w:space="0" w:color="auto"/>
        <w:bottom w:val="none" w:sz="0" w:space="0" w:color="auto"/>
        <w:right w:val="none" w:sz="0" w:space="0" w:color="auto"/>
      </w:divBdr>
    </w:div>
    <w:div w:id="1660307272">
      <w:bodyDiv w:val="1"/>
      <w:marLeft w:val="0"/>
      <w:marRight w:val="0"/>
      <w:marTop w:val="0"/>
      <w:marBottom w:val="0"/>
      <w:divBdr>
        <w:top w:val="none" w:sz="0" w:space="0" w:color="auto"/>
        <w:left w:val="none" w:sz="0" w:space="0" w:color="auto"/>
        <w:bottom w:val="none" w:sz="0" w:space="0" w:color="auto"/>
        <w:right w:val="none" w:sz="0" w:space="0" w:color="auto"/>
      </w:divBdr>
      <w:divsChild>
        <w:div w:id="107744071">
          <w:marLeft w:val="0"/>
          <w:marRight w:val="0"/>
          <w:marTop w:val="0"/>
          <w:marBottom w:val="0"/>
          <w:divBdr>
            <w:top w:val="none" w:sz="0" w:space="0" w:color="auto"/>
            <w:left w:val="none" w:sz="0" w:space="0" w:color="auto"/>
            <w:bottom w:val="none" w:sz="0" w:space="0" w:color="auto"/>
            <w:right w:val="none" w:sz="0" w:space="0" w:color="auto"/>
          </w:divBdr>
        </w:div>
        <w:div w:id="157549137">
          <w:marLeft w:val="0"/>
          <w:marRight w:val="0"/>
          <w:marTop w:val="0"/>
          <w:marBottom w:val="0"/>
          <w:divBdr>
            <w:top w:val="none" w:sz="0" w:space="0" w:color="auto"/>
            <w:left w:val="none" w:sz="0" w:space="0" w:color="auto"/>
            <w:bottom w:val="none" w:sz="0" w:space="0" w:color="auto"/>
            <w:right w:val="none" w:sz="0" w:space="0" w:color="auto"/>
          </w:divBdr>
        </w:div>
        <w:div w:id="279263820">
          <w:marLeft w:val="0"/>
          <w:marRight w:val="0"/>
          <w:marTop w:val="0"/>
          <w:marBottom w:val="0"/>
          <w:divBdr>
            <w:top w:val="none" w:sz="0" w:space="0" w:color="auto"/>
            <w:left w:val="none" w:sz="0" w:space="0" w:color="auto"/>
            <w:bottom w:val="none" w:sz="0" w:space="0" w:color="auto"/>
            <w:right w:val="none" w:sz="0" w:space="0" w:color="auto"/>
          </w:divBdr>
        </w:div>
        <w:div w:id="293340236">
          <w:marLeft w:val="0"/>
          <w:marRight w:val="0"/>
          <w:marTop w:val="0"/>
          <w:marBottom w:val="0"/>
          <w:divBdr>
            <w:top w:val="none" w:sz="0" w:space="0" w:color="auto"/>
            <w:left w:val="none" w:sz="0" w:space="0" w:color="auto"/>
            <w:bottom w:val="none" w:sz="0" w:space="0" w:color="auto"/>
            <w:right w:val="none" w:sz="0" w:space="0" w:color="auto"/>
          </w:divBdr>
        </w:div>
        <w:div w:id="296490336">
          <w:marLeft w:val="0"/>
          <w:marRight w:val="0"/>
          <w:marTop w:val="0"/>
          <w:marBottom w:val="0"/>
          <w:divBdr>
            <w:top w:val="none" w:sz="0" w:space="0" w:color="auto"/>
            <w:left w:val="none" w:sz="0" w:space="0" w:color="auto"/>
            <w:bottom w:val="none" w:sz="0" w:space="0" w:color="auto"/>
            <w:right w:val="none" w:sz="0" w:space="0" w:color="auto"/>
          </w:divBdr>
        </w:div>
        <w:div w:id="364142792">
          <w:marLeft w:val="0"/>
          <w:marRight w:val="0"/>
          <w:marTop w:val="0"/>
          <w:marBottom w:val="0"/>
          <w:divBdr>
            <w:top w:val="none" w:sz="0" w:space="0" w:color="auto"/>
            <w:left w:val="none" w:sz="0" w:space="0" w:color="auto"/>
            <w:bottom w:val="none" w:sz="0" w:space="0" w:color="auto"/>
            <w:right w:val="none" w:sz="0" w:space="0" w:color="auto"/>
          </w:divBdr>
        </w:div>
        <w:div w:id="427315395">
          <w:marLeft w:val="0"/>
          <w:marRight w:val="0"/>
          <w:marTop w:val="0"/>
          <w:marBottom w:val="0"/>
          <w:divBdr>
            <w:top w:val="none" w:sz="0" w:space="0" w:color="auto"/>
            <w:left w:val="none" w:sz="0" w:space="0" w:color="auto"/>
            <w:bottom w:val="none" w:sz="0" w:space="0" w:color="auto"/>
            <w:right w:val="none" w:sz="0" w:space="0" w:color="auto"/>
          </w:divBdr>
        </w:div>
        <w:div w:id="533736726">
          <w:marLeft w:val="0"/>
          <w:marRight w:val="0"/>
          <w:marTop w:val="0"/>
          <w:marBottom w:val="0"/>
          <w:divBdr>
            <w:top w:val="none" w:sz="0" w:space="0" w:color="auto"/>
            <w:left w:val="none" w:sz="0" w:space="0" w:color="auto"/>
            <w:bottom w:val="none" w:sz="0" w:space="0" w:color="auto"/>
            <w:right w:val="none" w:sz="0" w:space="0" w:color="auto"/>
          </w:divBdr>
        </w:div>
        <w:div w:id="650906200">
          <w:marLeft w:val="0"/>
          <w:marRight w:val="0"/>
          <w:marTop w:val="0"/>
          <w:marBottom w:val="0"/>
          <w:divBdr>
            <w:top w:val="none" w:sz="0" w:space="0" w:color="auto"/>
            <w:left w:val="none" w:sz="0" w:space="0" w:color="auto"/>
            <w:bottom w:val="none" w:sz="0" w:space="0" w:color="auto"/>
            <w:right w:val="none" w:sz="0" w:space="0" w:color="auto"/>
          </w:divBdr>
        </w:div>
        <w:div w:id="652687351">
          <w:marLeft w:val="0"/>
          <w:marRight w:val="0"/>
          <w:marTop w:val="0"/>
          <w:marBottom w:val="0"/>
          <w:divBdr>
            <w:top w:val="none" w:sz="0" w:space="0" w:color="auto"/>
            <w:left w:val="none" w:sz="0" w:space="0" w:color="auto"/>
            <w:bottom w:val="none" w:sz="0" w:space="0" w:color="auto"/>
            <w:right w:val="none" w:sz="0" w:space="0" w:color="auto"/>
          </w:divBdr>
        </w:div>
        <w:div w:id="671295153">
          <w:marLeft w:val="0"/>
          <w:marRight w:val="0"/>
          <w:marTop w:val="0"/>
          <w:marBottom w:val="0"/>
          <w:divBdr>
            <w:top w:val="none" w:sz="0" w:space="0" w:color="auto"/>
            <w:left w:val="none" w:sz="0" w:space="0" w:color="auto"/>
            <w:bottom w:val="none" w:sz="0" w:space="0" w:color="auto"/>
            <w:right w:val="none" w:sz="0" w:space="0" w:color="auto"/>
          </w:divBdr>
        </w:div>
        <w:div w:id="685790958">
          <w:marLeft w:val="0"/>
          <w:marRight w:val="0"/>
          <w:marTop w:val="0"/>
          <w:marBottom w:val="0"/>
          <w:divBdr>
            <w:top w:val="none" w:sz="0" w:space="0" w:color="auto"/>
            <w:left w:val="none" w:sz="0" w:space="0" w:color="auto"/>
            <w:bottom w:val="none" w:sz="0" w:space="0" w:color="auto"/>
            <w:right w:val="none" w:sz="0" w:space="0" w:color="auto"/>
          </w:divBdr>
        </w:div>
        <w:div w:id="685791166">
          <w:marLeft w:val="0"/>
          <w:marRight w:val="0"/>
          <w:marTop w:val="0"/>
          <w:marBottom w:val="0"/>
          <w:divBdr>
            <w:top w:val="none" w:sz="0" w:space="0" w:color="auto"/>
            <w:left w:val="none" w:sz="0" w:space="0" w:color="auto"/>
            <w:bottom w:val="none" w:sz="0" w:space="0" w:color="auto"/>
            <w:right w:val="none" w:sz="0" w:space="0" w:color="auto"/>
          </w:divBdr>
        </w:div>
        <w:div w:id="689644581">
          <w:marLeft w:val="0"/>
          <w:marRight w:val="0"/>
          <w:marTop w:val="0"/>
          <w:marBottom w:val="0"/>
          <w:divBdr>
            <w:top w:val="none" w:sz="0" w:space="0" w:color="auto"/>
            <w:left w:val="none" w:sz="0" w:space="0" w:color="auto"/>
            <w:bottom w:val="none" w:sz="0" w:space="0" w:color="auto"/>
            <w:right w:val="none" w:sz="0" w:space="0" w:color="auto"/>
          </w:divBdr>
        </w:div>
        <w:div w:id="798691768">
          <w:marLeft w:val="0"/>
          <w:marRight w:val="0"/>
          <w:marTop w:val="0"/>
          <w:marBottom w:val="0"/>
          <w:divBdr>
            <w:top w:val="none" w:sz="0" w:space="0" w:color="auto"/>
            <w:left w:val="none" w:sz="0" w:space="0" w:color="auto"/>
            <w:bottom w:val="none" w:sz="0" w:space="0" w:color="auto"/>
            <w:right w:val="none" w:sz="0" w:space="0" w:color="auto"/>
          </w:divBdr>
        </w:div>
        <w:div w:id="974020063">
          <w:marLeft w:val="0"/>
          <w:marRight w:val="0"/>
          <w:marTop w:val="0"/>
          <w:marBottom w:val="0"/>
          <w:divBdr>
            <w:top w:val="none" w:sz="0" w:space="0" w:color="auto"/>
            <w:left w:val="none" w:sz="0" w:space="0" w:color="auto"/>
            <w:bottom w:val="none" w:sz="0" w:space="0" w:color="auto"/>
            <w:right w:val="none" w:sz="0" w:space="0" w:color="auto"/>
          </w:divBdr>
        </w:div>
        <w:div w:id="976229185">
          <w:marLeft w:val="0"/>
          <w:marRight w:val="0"/>
          <w:marTop w:val="0"/>
          <w:marBottom w:val="0"/>
          <w:divBdr>
            <w:top w:val="none" w:sz="0" w:space="0" w:color="auto"/>
            <w:left w:val="none" w:sz="0" w:space="0" w:color="auto"/>
            <w:bottom w:val="none" w:sz="0" w:space="0" w:color="auto"/>
            <w:right w:val="none" w:sz="0" w:space="0" w:color="auto"/>
          </w:divBdr>
        </w:div>
        <w:div w:id="1125274103">
          <w:marLeft w:val="0"/>
          <w:marRight w:val="0"/>
          <w:marTop w:val="0"/>
          <w:marBottom w:val="0"/>
          <w:divBdr>
            <w:top w:val="none" w:sz="0" w:space="0" w:color="auto"/>
            <w:left w:val="none" w:sz="0" w:space="0" w:color="auto"/>
            <w:bottom w:val="none" w:sz="0" w:space="0" w:color="auto"/>
            <w:right w:val="none" w:sz="0" w:space="0" w:color="auto"/>
          </w:divBdr>
        </w:div>
        <w:div w:id="1139567279">
          <w:marLeft w:val="0"/>
          <w:marRight w:val="0"/>
          <w:marTop w:val="0"/>
          <w:marBottom w:val="0"/>
          <w:divBdr>
            <w:top w:val="none" w:sz="0" w:space="0" w:color="auto"/>
            <w:left w:val="none" w:sz="0" w:space="0" w:color="auto"/>
            <w:bottom w:val="none" w:sz="0" w:space="0" w:color="auto"/>
            <w:right w:val="none" w:sz="0" w:space="0" w:color="auto"/>
          </w:divBdr>
        </w:div>
        <w:div w:id="1295451993">
          <w:marLeft w:val="0"/>
          <w:marRight w:val="0"/>
          <w:marTop w:val="0"/>
          <w:marBottom w:val="0"/>
          <w:divBdr>
            <w:top w:val="none" w:sz="0" w:space="0" w:color="auto"/>
            <w:left w:val="none" w:sz="0" w:space="0" w:color="auto"/>
            <w:bottom w:val="none" w:sz="0" w:space="0" w:color="auto"/>
            <w:right w:val="none" w:sz="0" w:space="0" w:color="auto"/>
          </w:divBdr>
        </w:div>
        <w:div w:id="1404983809">
          <w:marLeft w:val="0"/>
          <w:marRight w:val="0"/>
          <w:marTop w:val="0"/>
          <w:marBottom w:val="0"/>
          <w:divBdr>
            <w:top w:val="none" w:sz="0" w:space="0" w:color="auto"/>
            <w:left w:val="none" w:sz="0" w:space="0" w:color="auto"/>
            <w:bottom w:val="none" w:sz="0" w:space="0" w:color="auto"/>
            <w:right w:val="none" w:sz="0" w:space="0" w:color="auto"/>
          </w:divBdr>
        </w:div>
        <w:div w:id="1414815938">
          <w:marLeft w:val="0"/>
          <w:marRight w:val="0"/>
          <w:marTop w:val="0"/>
          <w:marBottom w:val="0"/>
          <w:divBdr>
            <w:top w:val="none" w:sz="0" w:space="0" w:color="auto"/>
            <w:left w:val="none" w:sz="0" w:space="0" w:color="auto"/>
            <w:bottom w:val="none" w:sz="0" w:space="0" w:color="auto"/>
            <w:right w:val="none" w:sz="0" w:space="0" w:color="auto"/>
          </w:divBdr>
        </w:div>
        <w:div w:id="1421633363">
          <w:marLeft w:val="0"/>
          <w:marRight w:val="0"/>
          <w:marTop w:val="0"/>
          <w:marBottom w:val="0"/>
          <w:divBdr>
            <w:top w:val="none" w:sz="0" w:space="0" w:color="auto"/>
            <w:left w:val="none" w:sz="0" w:space="0" w:color="auto"/>
            <w:bottom w:val="none" w:sz="0" w:space="0" w:color="auto"/>
            <w:right w:val="none" w:sz="0" w:space="0" w:color="auto"/>
          </w:divBdr>
        </w:div>
        <w:div w:id="1520122485">
          <w:marLeft w:val="0"/>
          <w:marRight w:val="0"/>
          <w:marTop w:val="0"/>
          <w:marBottom w:val="0"/>
          <w:divBdr>
            <w:top w:val="none" w:sz="0" w:space="0" w:color="auto"/>
            <w:left w:val="none" w:sz="0" w:space="0" w:color="auto"/>
            <w:bottom w:val="none" w:sz="0" w:space="0" w:color="auto"/>
            <w:right w:val="none" w:sz="0" w:space="0" w:color="auto"/>
          </w:divBdr>
        </w:div>
        <w:div w:id="1543790702">
          <w:marLeft w:val="0"/>
          <w:marRight w:val="0"/>
          <w:marTop w:val="0"/>
          <w:marBottom w:val="0"/>
          <w:divBdr>
            <w:top w:val="none" w:sz="0" w:space="0" w:color="auto"/>
            <w:left w:val="none" w:sz="0" w:space="0" w:color="auto"/>
            <w:bottom w:val="none" w:sz="0" w:space="0" w:color="auto"/>
            <w:right w:val="none" w:sz="0" w:space="0" w:color="auto"/>
          </w:divBdr>
        </w:div>
        <w:div w:id="1619993271">
          <w:marLeft w:val="0"/>
          <w:marRight w:val="0"/>
          <w:marTop w:val="0"/>
          <w:marBottom w:val="0"/>
          <w:divBdr>
            <w:top w:val="none" w:sz="0" w:space="0" w:color="auto"/>
            <w:left w:val="none" w:sz="0" w:space="0" w:color="auto"/>
            <w:bottom w:val="none" w:sz="0" w:space="0" w:color="auto"/>
            <w:right w:val="none" w:sz="0" w:space="0" w:color="auto"/>
          </w:divBdr>
        </w:div>
        <w:div w:id="1660185610">
          <w:marLeft w:val="0"/>
          <w:marRight w:val="0"/>
          <w:marTop w:val="0"/>
          <w:marBottom w:val="0"/>
          <w:divBdr>
            <w:top w:val="none" w:sz="0" w:space="0" w:color="auto"/>
            <w:left w:val="none" w:sz="0" w:space="0" w:color="auto"/>
            <w:bottom w:val="none" w:sz="0" w:space="0" w:color="auto"/>
            <w:right w:val="none" w:sz="0" w:space="0" w:color="auto"/>
          </w:divBdr>
        </w:div>
        <w:div w:id="1718122431">
          <w:marLeft w:val="0"/>
          <w:marRight w:val="0"/>
          <w:marTop w:val="0"/>
          <w:marBottom w:val="0"/>
          <w:divBdr>
            <w:top w:val="none" w:sz="0" w:space="0" w:color="auto"/>
            <w:left w:val="none" w:sz="0" w:space="0" w:color="auto"/>
            <w:bottom w:val="none" w:sz="0" w:space="0" w:color="auto"/>
            <w:right w:val="none" w:sz="0" w:space="0" w:color="auto"/>
          </w:divBdr>
        </w:div>
        <w:div w:id="1725911841">
          <w:marLeft w:val="0"/>
          <w:marRight w:val="0"/>
          <w:marTop w:val="0"/>
          <w:marBottom w:val="0"/>
          <w:divBdr>
            <w:top w:val="none" w:sz="0" w:space="0" w:color="auto"/>
            <w:left w:val="none" w:sz="0" w:space="0" w:color="auto"/>
            <w:bottom w:val="none" w:sz="0" w:space="0" w:color="auto"/>
            <w:right w:val="none" w:sz="0" w:space="0" w:color="auto"/>
          </w:divBdr>
        </w:div>
        <w:div w:id="1770809593">
          <w:marLeft w:val="0"/>
          <w:marRight w:val="0"/>
          <w:marTop w:val="0"/>
          <w:marBottom w:val="0"/>
          <w:divBdr>
            <w:top w:val="none" w:sz="0" w:space="0" w:color="auto"/>
            <w:left w:val="none" w:sz="0" w:space="0" w:color="auto"/>
            <w:bottom w:val="none" w:sz="0" w:space="0" w:color="auto"/>
            <w:right w:val="none" w:sz="0" w:space="0" w:color="auto"/>
          </w:divBdr>
        </w:div>
        <w:div w:id="1783110327">
          <w:marLeft w:val="0"/>
          <w:marRight w:val="0"/>
          <w:marTop w:val="0"/>
          <w:marBottom w:val="0"/>
          <w:divBdr>
            <w:top w:val="none" w:sz="0" w:space="0" w:color="auto"/>
            <w:left w:val="none" w:sz="0" w:space="0" w:color="auto"/>
            <w:bottom w:val="none" w:sz="0" w:space="0" w:color="auto"/>
            <w:right w:val="none" w:sz="0" w:space="0" w:color="auto"/>
          </w:divBdr>
        </w:div>
        <w:div w:id="1800492445">
          <w:marLeft w:val="0"/>
          <w:marRight w:val="0"/>
          <w:marTop w:val="0"/>
          <w:marBottom w:val="0"/>
          <w:divBdr>
            <w:top w:val="none" w:sz="0" w:space="0" w:color="auto"/>
            <w:left w:val="none" w:sz="0" w:space="0" w:color="auto"/>
            <w:bottom w:val="none" w:sz="0" w:space="0" w:color="auto"/>
            <w:right w:val="none" w:sz="0" w:space="0" w:color="auto"/>
          </w:divBdr>
        </w:div>
        <w:div w:id="1867063915">
          <w:marLeft w:val="0"/>
          <w:marRight w:val="0"/>
          <w:marTop w:val="0"/>
          <w:marBottom w:val="0"/>
          <w:divBdr>
            <w:top w:val="none" w:sz="0" w:space="0" w:color="auto"/>
            <w:left w:val="none" w:sz="0" w:space="0" w:color="auto"/>
            <w:bottom w:val="none" w:sz="0" w:space="0" w:color="auto"/>
            <w:right w:val="none" w:sz="0" w:space="0" w:color="auto"/>
          </w:divBdr>
        </w:div>
        <w:div w:id="1989086260">
          <w:marLeft w:val="0"/>
          <w:marRight w:val="0"/>
          <w:marTop w:val="0"/>
          <w:marBottom w:val="0"/>
          <w:divBdr>
            <w:top w:val="none" w:sz="0" w:space="0" w:color="auto"/>
            <w:left w:val="none" w:sz="0" w:space="0" w:color="auto"/>
            <w:bottom w:val="none" w:sz="0" w:space="0" w:color="auto"/>
            <w:right w:val="none" w:sz="0" w:space="0" w:color="auto"/>
          </w:divBdr>
        </w:div>
        <w:div w:id="1998537879">
          <w:marLeft w:val="0"/>
          <w:marRight w:val="0"/>
          <w:marTop w:val="0"/>
          <w:marBottom w:val="0"/>
          <w:divBdr>
            <w:top w:val="none" w:sz="0" w:space="0" w:color="auto"/>
            <w:left w:val="none" w:sz="0" w:space="0" w:color="auto"/>
            <w:bottom w:val="none" w:sz="0" w:space="0" w:color="auto"/>
            <w:right w:val="none" w:sz="0" w:space="0" w:color="auto"/>
          </w:divBdr>
        </w:div>
        <w:div w:id="2069524295">
          <w:marLeft w:val="0"/>
          <w:marRight w:val="0"/>
          <w:marTop w:val="0"/>
          <w:marBottom w:val="0"/>
          <w:divBdr>
            <w:top w:val="none" w:sz="0" w:space="0" w:color="auto"/>
            <w:left w:val="none" w:sz="0" w:space="0" w:color="auto"/>
            <w:bottom w:val="none" w:sz="0" w:space="0" w:color="auto"/>
            <w:right w:val="none" w:sz="0" w:space="0" w:color="auto"/>
          </w:divBdr>
        </w:div>
      </w:divsChild>
    </w:div>
    <w:div w:id="1778603489">
      <w:bodyDiv w:val="1"/>
      <w:marLeft w:val="0"/>
      <w:marRight w:val="0"/>
      <w:marTop w:val="0"/>
      <w:marBottom w:val="0"/>
      <w:divBdr>
        <w:top w:val="none" w:sz="0" w:space="0" w:color="auto"/>
        <w:left w:val="none" w:sz="0" w:space="0" w:color="auto"/>
        <w:bottom w:val="none" w:sz="0" w:space="0" w:color="auto"/>
        <w:right w:val="none" w:sz="0" w:space="0" w:color="auto"/>
      </w:divBdr>
    </w:div>
    <w:div w:id="1809008430">
      <w:bodyDiv w:val="1"/>
      <w:marLeft w:val="0"/>
      <w:marRight w:val="0"/>
      <w:marTop w:val="0"/>
      <w:marBottom w:val="0"/>
      <w:divBdr>
        <w:top w:val="none" w:sz="0" w:space="0" w:color="auto"/>
        <w:left w:val="none" w:sz="0" w:space="0" w:color="auto"/>
        <w:bottom w:val="none" w:sz="0" w:space="0" w:color="auto"/>
        <w:right w:val="none" w:sz="0" w:space="0" w:color="auto"/>
      </w:divBdr>
    </w:div>
    <w:div w:id="1925911732">
      <w:bodyDiv w:val="1"/>
      <w:marLeft w:val="0"/>
      <w:marRight w:val="0"/>
      <w:marTop w:val="0"/>
      <w:marBottom w:val="0"/>
      <w:divBdr>
        <w:top w:val="none" w:sz="0" w:space="0" w:color="auto"/>
        <w:left w:val="none" w:sz="0" w:space="0" w:color="auto"/>
        <w:bottom w:val="none" w:sz="0" w:space="0" w:color="auto"/>
        <w:right w:val="none" w:sz="0" w:space="0" w:color="auto"/>
      </w:divBdr>
    </w:div>
    <w:div w:id="2035880090">
      <w:bodyDiv w:val="1"/>
      <w:marLeft w:val="0"/>
      <w:marRight w:val="0"/>
      <w:marTop w:val="0"/>
      <w:marBottom w:val="0"/>
      <w:divBdr>
        <w:top w:val="none" w:sz="0" w:space="0" w:color="auto"/>
        <w:left w:val="none" w:sz="0" w:space="0" w:color="auto"/>
        <w:bottom w:val="none" w:sz="0" w:space="0" w:color="auto"/>
        <w:right w:val="none" w:sz="0" w:space="0" w:color="auto"/>
      </w:divBdr>
    </w:div>
    <w:div w:id="2039353470">
      <w:bodyDiv w:val="1"/>
      <w:marLeft w:val="0"/>
      <w:marRight w:val="0"/>
      <w:marTop w:val="0"/>
      <w:marBottom w:val="0"/>
      <w:divBdr>
        <w:top w:val="none" w:sz="0" w:space="0" w:color="auto"/>
        <w:left w:val="none" w:sz="0" w:space="0" w:color="auto"/>
        <w:bottom w:val="none" w:sz="0" w:space="0" w:color="auto"/>
        <w:right w:val="none" w:sz="0" w:space="0" w:color="auto"/>
      </w:divBdr>
      <w:divsChild>
        <w:div w:id="1456362241">
          <w:marLeft w:val="0"/>
          <w:marRight w:val="0"/>
          <w:marTop w:val="0"/>
          <w:marBottom w:val="0"/>
          <w:divBdr>
            <w:top w:val="none" w:sz="0" w:space="0" w:color="auto"/>
            <w:left w:val="none" w:sz="0" w:space="0" w:color="auto"/>
            <w:bottom w:val="none" w:sz="0" w:space="0" w:color="auto"/>
            <w:right w:val="none" w:sz="0" w:space="0" w:color="auto"/>
          </w:divBdr>
        </w:div>
      </w:divsChild>
    </w:div>
    <w:div w:id="2093892900">
      <w:bodyDiv w:val="1"/>
      <w:marLeft w:val="0"/>
      <w:marRight w:val="0"/>
      <w:marTop w:val="0"/>
      <w:marBottom w:val="0"/>
      <w:divBdr>
        <w:top w:val="none" w:sz="0" w:space="0" w:color="auto"/>
        <w:left w:val="none" w:sz="0" w:space="0" w:color="auto"/>
        <w:bottom w:val="none" w:sz="0" w:space="0" w:color="auto"/>
        <w:right w:val="none" w:sz="0" w:space="0" w:color="auto"/>
      </w:divBdr>
    </w:div>
    <w:div w:id="21473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c.org.uk/auditorsresponsibil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67AA-CF3D-4A10-80A4-BCB699B3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7252</Words>
  <Characters>40290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The Chartered Institute of Logistics and Transport</vt:lpstr>
    </vt:vector>
  </TitlesOfParts>
  <Company>IOLT</Company>
  <LinksUpToDate>false</LinksUpToDate>
  <CharactersWithSpaces>47448</CharactersWithSpaces>
  <SharedDoc>false</SharedDoc>
  <HLinks>
    <vt:vector size="6" baseType="variant">
      <vt:variant>
        <vt:i4>131156</vt:i4>
      </vt:variant>
      <vt:variant>
        <vt:i4>0</vt:i4>
      </vt:variant>
      <vt:variant>
        <vt:i4>0</vt:i4>
      </vt:variant>
      <vt:variant>
        <vt:i4>5</vt:i4>
      </vt:variant>
      <vt:variant>
        <vt:lpwstr>http://www.frc.org.uk/auditscopeukprivate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Chartered Institute of Logistics and Transport</dc:title>
  <dc:creator>OKENNEALLY</dc:creator>
  <cp:lastModifiedBy>Ceri Williams (INT)</cp:lastModifiedBy>
  <cp:revision>3</cp:revision>
  <cp:lastPrinted>2019-01-16T16:37:00Z</cp:lastPrinted>
  <dcterms:created xsi:type="dcterms:W3CDTF">2019-01-16T16:38:00Z</dcterms:created>
  <dcterms:modified xsi:type="dcterms:W3CDTF">2019-05-14T18:04:00Z</dcterms:modified>
</cp:coreProperties>
</file>