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F8" w:rsidRDefault="00DC44F8" w:rsidP="00BE24B4">
      <w:pPr>
        <w:pStyle w:val="PlainText"/>
        <w:rPr>
          <w:rFonts w:ascii="Frutiger" w:hAnsi="Frutiger"/>
          <w:b/>
          <w:sz w:val="32"/>
          <w:szCs w:val="32"/>
        </w:rPr>
      </w:pPr>
      <w:r>
        <w:rPr>
          <w:rFonts w:ascii="Frutiger" w:hAnsi="Frutiger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-453390</wp:posOffset>
            </wp:positionV>
            <wp:extent cx="2181017" cy="81502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Logo 4C P872-P269#1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17" cy="815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4F8" w:rsidRDefault="00DC44F8" w:rsidP="00BE24B4">
      <w:pPr>
        <w:pStyle w:val="PlainText"/>
        <w:rPr>
          <w:rFonts w:ascii="Frutiger" w:hAnsi="Frutiger"/>
          <w:b/>
          <w:sz w:val="32"/>
          <w:szCs w:val="32"/>
        </w:rPr>
      </w:pPr>
    </w:p>
    <w:p w:rsidR="00D90F74" w:rsidRPr="009D0FFC" w:rsidRDefault="00DC44F8" w:rsidP="00BE24B4">
      <w:pPr>
        <w:pStyle w:val="PlainText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Minutes and Key Action </w:t>
      </w:r>
      <w:r w:rsidR="00B21A9A">
        <w:rPr>
          <w:rFonts w:asciiTheme="minorHAnsi" w:hAnsiTheme="minorHAnsi" w:cs="Arial"/>
          <w:b/>
          <w:sz w:val="36"/>
          <w:szCs w:val="36"/>
        </w:rPr>
        <w:t>Points -</w:t>
      </w:r>
      <w:r w:rsidR="00124894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D90F74" w:rsidRPr="00DC44F8" w:rsidRDefault="00DC44F8" w:rsidP="00BE24B4">
      <w:pPr>
        <w:pStyle w:val="PlainText"/>
        <w:rPr>
          <w:rFonts w:asciiTheme="minorHAnsi" w:hAnsiTheme="minorHAnsi" w:cs="Arial"/>
          <w:b/>
          <w:sz w:val="36"/>
          <w:szCs w:val="36"/>
        </w:rPr>
      </w:pPr>
      <w:r w:rsidRPr="00DC44F8">
        <w:rPr>
          <w:rFonts w:asciiTheme="minorHAnsi" w:hAnsiTheme="minorHAnsi" w:cs="Arial"/>
          <w:b/>
          <w:sz w:val="36"/>
          <w:szCs w:val="36"/>
        </w:rPr>
        <w:t xml:space="preserve">Main Meeting </w:t>
      </w:r>
    </w:p>
    <w:p w:rsidR="004942E2" w:rsidRPr="00BE24B4" w:rsidRDefault="00732113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 w:rsidRPr="00BE24B4">
        <w:rPr>
          <w:rFonts w:asciiTheme="minorHAnsi" w:hAnsiTheme="minorHAnsi" w:cs="Arial"/>
          <w:b/>
          <w:sz w:val="28"/>
          <w:szCs w:val="28"/>
        </w:rPr>
        <w:t>International Education Standards Committee</w:t>
      </w:r>
      <w:r w:rsidR="00DC44F8">
        <w:rPr>
          <w:rFonts w:asciiTheme="minorHAnsi" w:hAnsiTheme="minorHAnsi" w:cs="Arial"/>
          <w:b/>
          <w:sz w:val="28"/>
          <w:szCs w:val="28"/>
        </w:rPr>
        <w:t xml:space="preserve"> - </w:t>
      </w:r>
    </w:p>
    <w:p w:rsidR="00C64EC5" w:rsidRPr="00124894" w:rsidRDefault="009D0FFC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 w:rsidRPr="00124894">
        <w:rPr>
          <w:rFonts w:asciiTheme="minorHAnsi" w:hAnsiTheme="minorHAnsi" w:cs="Arial"/>
          <w:b/>
          <w:sz w:val="28"/>
          <w:szCs w:val="28"/>
        </w:rPr>
        <w:t xml:space="preserve">Thursday </w:t>
      </w:r>
      <w:r w:rsidR="00640B4B" w:rsidRPr="00124894">
        <w:rPr>
          <w:rFonts w:asciiTheme="minorHAnsi" w:hAnsiTheme="minorHAnsi" w:cs="Arial"/>
          <w:b/>
          <w:sz w:val="28"/>
          <w:szCs w:val="28"/>
        </w:rPr>
        <w:t>14th Sept</w:t>
      </w:r>
      <w:r w:rsidRPr="00124894">
        <w:rPr>
          <w:rFonts w:asciiTheme="minorHAnsi" w:hAnsiTheme="minorHAnsi" w:cs="Arial"/>
          <w:b/>
          <w:sz w:val="28"/>
          <w:szCs w:val="28"/>
        </w:rPr>
        <w:t xml:space="preserve"> 2017 </w:t>
      </w:r>
      <w:r w:rsidR="003116A6" w:rsidRPr="00124894">
        <w:rPr>
          <w:rFonts w:asciiTheme="minorHAnsi" w:hAnsiTheme="minorHAnsi" w:cs="Arial"/>
          <w:b/>
          <w:sz w:val="28"/>
          <w:szCs w:val="28"/>
        </w:rPr>
        <w:t xml:space="preserve"> </w:t>
      </w:r>
      <w:r w:rsidR="00640B4B" w:rsidRPr="00124894">
        <w:rPr>
          <w:rFonts w:asciiTheme="minorHAnsi" w:hAnsiTheme="minorHAnsi" w:cs="Arial"/>
          <w:b/>
          <w:sz w:val="28"/>
          <w:szCs w:val="28"/>
        </w:rPr>
        <w:t xml:space="preserve"> </w:t>
      </w:r>
      <w:r w:rsidR="00DC44F8" w:rsidRPr="00124894">
        <w:rPr>
          <w:rFonts w:asciiTheme="minorHAnsi" w:hAnsiTheme="minorHAnsi" w:cs="Arial"/>
          <w:b/>
          <w:sz w:val="28"/>
          <w:szCs w:val="28"/>
        </w:rPr>
        <w:t xml:space="preserve">1030-1130 BST </w:t>
      </w:r>
    </w:p>
    <w:p w:rsidR="004942E2" w:rsidRPr="00124894" w:rsidRDefault="00D90F74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 w:rsidRPr="00124894">
        <w:rPr>
          <w:rFonts w:asciiTheme="minorHAnsi" w:hAnsiTheme="minorHAnsi" w:cs="Arial"/>
          <w:b/>
          <w:sz w:val="28"/>
          <w:szCs w:val="28"/>
        </w:rPr>
        <w:tab/>
      </w:r>
      <w:r w:rsidRPr="00124894">
        <w:rPr>
          <w:rFonts w:asciiTheme="minorHAnsi" w:hAnsiTheme="minorHAnsi" w:cs="Arial"/>
          <w:b/>
          <w:sz w:val="28"/>
          <w:szCs w:val="28"/>
        </w:rPr>
        <w:tab/>
      </w:r>
      <w:r w:rsidRPr="00124894">
        <w:rPr>
          <w:rFonts w:asciiTheme="minorHAnsi" w:hAnsiTheme="minorHAnsi" w:cs="Arial"/>
          <w:b/>
          <w:sz w:val="28"/>
          <w:szCs w:val="28"/>
        </w:rPr>
        <w:tab/>
      </w:r>
      <w:r w:rsidRPr="00124894">
        <w:rPr>
          <w:rFonts w:asciiTheme="minorHAnsi" w:hAnsiTheme="minorHAnsi" w:cs="Arial"/>
          <w:b/>
          <w:sz w:val="28"/>
          <w:szCs w:val="28"/>
        </w:rPr>
        <w:tab/>
      </w:r>
      <w:r w:rsidRPr="00124894">
        <w:rPr>
          <w:rFonts w:asciiTheme="minorHAnsi" w:hAnsiTheme="minorHAnsi" w:cs="Arial"/>
          <w:b/>
          <w:sz w:val="28"/>
          <w:szCs w:val="28"/>
        </w:rPr>
        <w:tab/>
      </w:r>
    </w:p>
    <w:p w:rsidR="007F2D81" w:rsidRPr="00124894" w:rsidRDefault="008F7C95" w:rsidP="007F2D81">
      <w:pPr>
        <w:tabs>
          <w:tab w:val="center" w:pos="4513"/>
        </w:tabs>
        <w:rPr>
          <w:rFonts w:asciiTheme="minorHAnsi" w:eastAsiaTheme="minorHAnsi" w:hAnsiTheme="minorHAnsi" w:cs="Arial"/>
          <w:b/>
          <w:sz w:val="28"/>
          <w:szCs w:val="28"/>
        </w:rPr>
      </w:pPr>
      <w:r w:rsidRPr="00124894">
        <w:rPr>
          <w:rFonts w:asciiTheme="minorHAnsi" w:eastAsiaTheme="minorHAnsi" w:hAnsiTheme="minorHAnsi" w:cs="Arial"/>
          <w:b/>
          <w:sz w:val="28"/>
          <w:szCs w:val="28"/>
        </w:rPr>
        <w:t>Venue –</w:t>
      </w:r>
      <w:r w:rsidR="00712FA9" w:rsidRPr="00124894">
        <w:rPr>
          <w:rFonts w:asciiTheme="minorHAnsi" w:eastAsiaTheme="minorHAnsi" w:hAnsiTheme="minorHAnsi" w:cs="Arial"/>
          <w:b/>
          <w:sz w:val="28"/>
          <w:szCs w:val="28"/>
        </w:rPr>
        <w:t xml:space="preserve"> </w:t>
      </w:r>
      <w:r w:rsidR="00E4054F" w:rsidRPr="00124894">
        <w:rPr>
          <w:rFonts w:asciiTheme="minorHAnsi" w:eastAsiaTheme="minorHAnsi" w:hAnsiTheme="minorHAnsi" w:cs="Arial"/>
          <w:b/>
          <w:sz w:val="28"/>
          <w:szCs w:val="28"/>
        </w:rPr>
        <w:t xml:space="preserve"> Bath Inigo, 1 Queen Street, Bath, BA1 2HA</w:t>
      </w:r>
    </w:p>
    <w:p w:rsidR="007F2D81" w:rsidRPr="00124894" w:rsidRDefault="007F2D81" w:rsidP="007F2D81">
      <w:pPr>
        <w:tabs>
          <w:tab w:val="center" w:pos="4513"/>
        </w:tabs>
        <w:rPr>
          <w:rFonts w:asciiTheme="minorHAnsi" w:eastAsiaTheme="minorHAnsi" w:hAnsiTheme="minorHAnsi" w:cs="Arial"/>
          <w:b/>
          <w:sz w:val="28"/>
          <w:szCs w:val="28"/>
        </w:rPr>
      </w:pPr>
    </w:p>
    <w:p w:rsidR="00DC44F8" w:rsidRDefault="00124894" w:rsidP="007F2D81">
      <w:pPr>
        <w:tabs>
          <w:tab w:val="center" w:pos="4513"/>
        </w:tabs>
        <w:rPr>
          <w:rFonts w:asciiTheme="minorHAnsi" w:eastAsiaTheme="minorHAnsi" w:hAnsiTheme="minorHAnsi" w:cs="Arial"/>
          <w:b/>
          <w:sz w:val="28"/>
          <w:szCs w:val="28"/>
        </w:rPr>
      </w:pPr>
      <w:r w:rsidRPr="00124894">
        <w:rPr>
          <w:rFonts w:asciiTheme="minorHAnsi" w:eastAsiaTheme="minorHAnsi" w:hAnsiTheme="minorHAnsi" w:cs="Arial"/>
          <w:b/>
          <w:sz w:val="28"/>
          <w:szCs w:val="28"/>
        </w:rPr>
        <w:t>Chair</w:t>
      </w:r>
      <w:r w:rsidR="00DC44F8" w:rsidRPr="00124894">
        <w:rPr>
          <w:rFonts w:asciiTheme="minorHAnsi" w:eastAsiaTheme="minorHAnsi" w:hAnsiTheme="minorHAnsi" w:cs="Arial"/>
          <w:b/>
          <w:sz w:val="28"/>
          <w:szCs w:val="28"/>
        </w:rPr>
        <w:t xml:space="preserve"> – Jon Harris (for Jan Steenberg) </w:t>
      </w:r>
    </w:p>
    <w:p w:rsidR="00124894" w:rsidRPr="00124894" w:rsidRDefault="00124894" w:rsidP="007F2D81">
      <w:pPr>
        <w:tabs>
          <w:tab w:val="center" w:pos="4513"/>
        </w:tabs>
        <w:rPr>
          <w:rFonts w:asciiTheme="minorHAnsi" w:eastAsiaTheme="minorHAnsi" w:hAnsiTheme="minorHAnsi" w:cs="Arial"/>
          <w:b/>
          <w:sz w:val="28"/>
          <w:szCs w:val="28"/>
        </w:rPr>
      </w:pPr>
    </w:p>
    <w:p w:rsidR="00712FA9" w:rsidRPr="00124894" w:rsidRDefault="00DC44F8" w:rsidP="00732113">
      <w:pPr>
        <w:tabs>
          <w:tab w:val="center" w:pos="4513"/>
        </w:tabs>
        <w:rPr>
          <w:rFonts w:eastAsiaTheme="minorHAnsi" w:cs="Arial"/>
          <w:b/>
        </w:rPr>
      </w:pPr>
      <w:r w:rsidRPr="00124894">
        <w:rPr>
          <w:rFonts w:eastAsiaTheme="minorHAnsi" w:cs="Arial"/>
          <w:b/>
        </w:rPr>
        <w:t>In Attendance</w:t>
      </w:r>
    </w:p>
    <w:p w:rsidR="00712FA9" w:rsidRPr="009D0FFC" w:rsidRDefault="00712FA9" w:rsidP="00732113">
      <w:pPr>
        <w:tabs>
          <w:tab w:val="center" w:pos="4513"/>
        </w:tabs>
        <w:rPr>
          <w:rFonts w:eastAsiaTheme="minorHAnsi" w:cs="Arial"/>
          <w:b/>
          <w:color w:val="FF0000"/>
          <w:sz w:val="22"/>
          <w:szCs w:val="22"/>
        </w:rPr>
      </w:pPr>
    </w:p>
    <w:tbl>
      <w:tblPr>
        <w:tblStyle w:val="TableGrid"/>
        <w:tblW w:w="8476" w:type="dxa"/>
        <w:tblLook w:val="04A0" w:firstRow="1" w:lastRow="0" w:firstColumn="1" w:lastColumn="0" w:noHBand="0" w:noVBand="1"/>
      </w:tblPr>
      <w:tblGrid>
        <w:gridCol w:w="2686"/>
        <w:gridCol w:w="991"/>
        <w:gridCol w:w="4799"/>
      </w:tblGrid>
      <w:tr w:rsidR="00DC44F8" w:rsidRPr="00BE24B4" w:rsidTr="00DC44F8">
        <w:tc>
          <w:tcPr>
            <w:tcW w:w="2686" w:type="dxa"/>
          </w:tcPr>
          <w:p w:rsidR="00DC44F8" w:rsidRPr="00BE24B4" w:rsidRDefault="00DC44F8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Jon Harris</w:t>
            </w:r>
            <w:r w:rsidRPr="00BE24B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DC44F8" w:rsidRPr="00BE24B4" w:rsidRDefault="00DC44F8" w:rsidP="0028705E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  <w:tc>
          <w:tcPr>
            <w:tcW w:w="4799" w:type="dxa"/>
          </w:tcPr>
          <w:p w:rsidR="00DC44F8" w:rsidRPr="00BE24B4" w:rsidRDefault="00DC44F8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IPDC – CILT International</w:t>
            </w:r>
          </w:p>
        </w:tc>
      </w:tr>
      <w:tr w:rsidR="00DC44F8" w:rsidRPr="00BE24B4" w:rsidTr="00DC44F8">
        <w:tc>
          <w:tcPr>
            <w:tcW w:w="2686" w:type="dxa"/>
          </w:tcPr>
          <w:p w:rsidR="00DC44F8" w:rsidRPr="00BE24B4" w:rsidRDefault="00DC44F8" w:rsidP="0028705E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Keith Newton </w:t>
            </w:r>
          </w:p>
        </w:tc>
        <w:tc>
          <w:tcPr>
            <w:tcW w:w="991" w:type="dxa"/>
          </w:tcPr>
          <w:p w:rsidR="00DC44F8" w:rsidRPr="00BE24B4" w:rsidRDefault="00DC44F8" w:rsidP="0028705E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KN </w:t>
            </w:r>
          </w:p>
        </w:tc>
        <w:tc>
          <w:tcPr>
            <w:tcW w:w="4799" w:type="dxa"/>
          </w:tcPr>
          <w:p w:rsidR="00DC44F8" w:rsidRPr="00BE24B4" w:rsidRDefault="00DC44F8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Secretary General CILT International  </w:t>
            </w:r>
          </w:p>
        </w:tc>
      </w:tr>
      <w:tr w:rsidR="00DC44F8" w:rsidRPr="00BE24B4" w:rsidTr="00DC44F8">
        <w:tc>
          <w:tcPr>
            <w:tcW w:w="2686" w:type="dxa"/>
          </w:tcPr>
          <w:p w:rsidR="00DC44F8" w:rsidRPr="00BE24B4" w:rsidRDefault="00DC44F8" w:rsidP="0028705E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David Maunder </w:t>
            </w:r>
          </w:p>
        </w:tc>
        <w:tc>
          <w:tcPr>
            <w:tcW w:w="991" w:type="dxa"/>
          </w:tcPr>
          <w:p w:rsidR="00DC44F8" w:rsidRPr="00BE24B4" w:rsidRDefault="00DC44F8" w:rsidP="0028705E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DM </w:t>
            </w:r>
          </w:p>
        </w:tc>
        <w:tc>
          <w:tcPr>
            <w:tcW w:w="4799" w:type="dxa"/>
          </w:tcPr>
          <w:p w:rsidR="00DC44F8" w:rsidRPr="00BE24B4" w:rsidRDefault="00DC44F8" w:rsidP="008F4360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Member (Prof Dev)  </w:t>
            </w:r>
          </w:p>
        </w:tc>
      </w:tr>
      <w:tr w:rsidR="00DC44F8" w:rsidRPr="00BE24B4" w:rsidTr="00DC44F8">
        <w:tc>
          <w:tcPr>
            <w:tcW w:w="2686" w:type="dxa"/>
          </w:tcPr>
          <w:p w:rsidR="00DC44F8" w:rsidRPr="00BE24B4" w:rsidRDefault="007A6889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Hady Agina</w:t>
            </w:r>
          </w:p>
        </w:tc>
        <w:tc>
          <w:tcPr>
            <w:tcW w:w="991" w:type="dxa"/>
          </w:tcPr>
          <w:p w:rsidR="00DC44F8" w:rsidRPr="00BE24B4" w:rsidRDefault="007A6889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HA</w:t>
            </w:r>
          </w:p>
        </w:tc>
        <w:tc>
          <w:tcPr>
            <w:tcW w:w="4799" w:type="dxa"/>
          </w:tcPr>
          <w:p w:rsidR="00DC44F8" w:rsidRPr="00BE24B4" w:rsidRDefault="007A6889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CILT Egypt</w:t>
            </w:r>
          </w:p>
        </w:tc>
      </w:tr>
      <w:tr w:rsidR="00DC44F8" w:rsidRPr="00BE24B4" w:rsidTr="00DC44F8">
        <w:tc>
          <w:tcPr>
            <w:tcW w:w="2686" w:type="dxa"/>
          </w:tcPr>
          <w:p w:rsidR="00DC44F8" w:rsidRPr="00BE24B4" w:rsidRDefault="00DC44F8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Prof </w:t>
            </w:r>
            <w:r w:rsidRPr="00BE24B4">
              <w:rPr>
                <w:rFonts w:asciiTheme="minorHAnsi" w:hAnsiTheme="minorHAnsi" w:cs="Arial"/>
                <w:sz w:val="24"/>
                <w:szCs w:val="24"/>
              </w:rPr>
              <w:t>Kim Hassall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DC44F8" w:rsidRPr="00BE24B4" w:rsidRDefault="00DC44F8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KH</w:t>
            </w:r>
          </w:p>
        </w:tc>
        <w:tc>
          <w:tcPr>
            <w:tcW w:w="4799" w:type="dxa"/>
          </w:tcPr>
          <w:p w:rsidR="00DC44F8" w:rsidRPr="00BE24B4" w:rsidRDefault="00DC44F8" w:rsidP="0053388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Education Champion – </w:t>
            </w:r>
            <w:r w:rsidRPr="00BE24B4">
              <w:rPr>
                <w:rFonts w:asciiTheme="minorHAnsi" w:hAnsiTheme="minorHAnsi" w:cs="Arial"/>
                <w:sz w:val="24"/>
                <w:szCs w:val="24"/>
              </w:rPr>
              <w:t>Aus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tralia </w:t>
            </w:r>
          </w:p>
        </w:tc>
      </w:tr>
      <w:tr w:rsidR="00DC44F8" w:rsidRPr="00BE24B4" w:rsidTr="00DC44F8">
        <w:tc>
          <w:tcPr>
            <w:tcW w:w="2686" w:type="dxa"/>
          </w:tcPr>
          <w:p w:rsidR="00DC44F8" w:rsidRPr="00BE24B4" w:rsidRDefault="00DC44F8" w:rsidP="008F4360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Nurlan Igembaev</w:t>
            </w:r>
          </w:p>
        </w:tc>
        <w:tc>
          <w:tcPr>
            <w:tcW w:w="991" w:type="dxa"/>
          </w:tcPr>
          <w:p w:rsidR="00DC44F8" w:rsidRPr="00BE24B4" w:rsidRDefault="00DC44F8" w:rsidP="008F4360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NI</w:t>
            </w:r>
          </w:p>
        </w:tc>
        <w:tc>
          <w:tcPr>
            <w:tcW w:w="4799" w:type="dxa"/>
          </w:tcPr>
          <w:p w:rsidR="00DC44F8" w:rsidRDefault="00DC44F8" w:rsidP="008F4360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Education Contact - Kazakhstan</w:t>
            </w:r>
          </w:p>
        </w:tc>
      </w:tr>
    </w:tbl>
    <w:p w:rsidR="00712FA9" w:rsidRDefault="00712FA9" w:rsidP="00890295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p w:rsidR="009D0FFC" w:rsidRPr="00124894" w:rsidRDefault="00DC44F8" w:rsidP="00890295">
      <w:pPr>
        <w:pStyle w:val="PlainText"/>
        <w:jc w:val="both"/>
        <w:rPr>
          <w:rFonts w:asciiTheme="minorHAnsi" w:hAnsiTheme="minorHAnsi" w:cs="Arial"/>
          <w:b/>
          <w:sz w:val="28"/>
          <w:szCs w:val="28"/>
        </w:rPr>
      </w:pPr>
      <w:r w:rsidRPr="00124894">
        <w:rPr>
          <w:rFonts w:asciiTheme="minorHAnsi" w:hAnsiTheme="minorHAnsi" w:cs="Arial"/>
          <w:b/>
          <w:sz w:val="28"/>
          <w:szCs w:val="28"/>
        </w:rPr>
        <w:t>Apologies</w:t>
      </w:r>
    </w:p>
    <w:p w:rsidR="00DC44F8" w:rsidRDefault="00DC44F8" w:rsidP="00890295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8476" w:type="dxa"/>
        <w:tblLook w:val="04A0" w:firstRow="1" w:lastRow="0" w:firstColumn="1" w:lastColumn="0" w:noHBand="0" w:noVBand="1"/>
      </w:tblPr>
      <w:tblGrid>
        <w:gridCol w:w="2686"/>
        <w:gridCol w:w="991"/>
        <w:gridCol w:w="4799"/>
      </w:tblGrid>
      <w:tr w:rsidR="00DC44F8" w:rsidRPr="00BE24B4" w:rsidTr="001E570F">
        <w:tc>
          <w:tcPr>
            <w:tcW w:w="2686" w:type="dxa"/>
          </w:tcPr>
          <w:p w:rsidR="00DC44F8" w:rsidRPr="00BE24B4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Lorraine Cowley</w:t>
            </w:r>
          </w:p>
        </w:tc>
        <w:tc>
          <w:tcPr>
            <w:tcW w:w="991" w:type="dxa"/>
          </w:tcPr>
          <w:p w:rsidR="00DC44F8" w:rsidRPr="00BE24B4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JW</w:t>
            </w:r>
            <w:r>
              <w:rPr>
                <w:rFonts w:asciiTheme="minorHAnsi" w:hAnsiTheme="minorHAnsi" w:cs="Arial"/>
                <w:sz w:val="24"/>
                <w:szCs w:val="24"/>
              </w:rPr>
              <w:t>/LC</w:t>
            </w:r>
          </w:p>
        </w:tc>
        <w:tc>
          <w:tcPr>
            <w:tcW w:w="4799" w:type="dxa"/>
          </w:tcPr>
          <w:p w:rsidR="00DC44F8" w:rsidRPr="00BE24B4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Education Contact – Bahrain </w:t>
            </w:r>
          </w:p>
        </w:tc>
      </w:tr>
      <w:tr w:rsidR="00DC44F8" w:rsidRPr="00BE24B4" w:rsidTr="001E570F">
        <w:tc>
          <w:tcPr>
            <w:tcW w:w="2686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Sherry Romanado</w:t>
            </w:r>
          </w:p>
        </w:tc>
        <w:tc>
          <w:tcPr>
            <w:tcW w:w="991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SR</w:t>
            </w:r>
          </w:p>
        </w:tc>
        <w:tc>
          <w:tcPr>
            <w:tcW w:w="4799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Education Champion – North America </w:t>
            </w:r>
          </w:p>
        </w:tc>
      </w:tr>
      <w:tr w:rsidR="00DC44F8" w:rsidRPr="00BE24B4" w:rsidTr="001E570F">
        <w:tc>
          <w:tcPr>
            <w:tcW w:w="2686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Walter Glass</w:t>
            </w:r>
          </w:p>
        </w:tc>
        <w:tc>
          <w:tcPr>
            <w:tcW w:w="991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WG</w:t>
            </w:r>
          </w:p>
        </w:tc>
        <w:tc>
          <w:tcPr>
            <w:tcW w:w="4799" w:type="dxa"/>
          </w:tcPr>
          <w:p w:rsidR="00DC44F8" w:rsidRDefault="007A6889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Education Cham</w:t>
            </w:r>
            <w:r w:rsidR="00DC44F8">
              <w:rPr>
                <w:rFonts w:asciiTheme="minorHAnsi" w:hAnsiTheme="minorHAnsi" w:cs="Arial"/>
                <w:sz w:val="24"/>
                <w:szCs w:val="24"/>
              </w:rPr>
              <w:t xml:space="preserve">pion – New Zealand </w:t>
            </w:r>
          </w:p>
        </w:tc>
      </w:tr>
      <w:tr w:rsidR="00DC44F8" w:rsidRPr="00BE24B4" w:rsidTr="001E570F">
        <w:tc>
          <w:tcPr>
            <w:tcW w:w="2686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Tim Hayes</w:t>
            </w:r>
          </w:p>
        </w:tc>
        <w:tc>
          <w:tcPr>
            <w:tcW w:w="991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</w:t>
            </w:r>
          </w:p>
        </w:tc>
        <w:tc>
          <w:tcPr>
            <w:tcW w:w="4799" w:type="dxa"/>
          </w:tcPr>
          <w:p w:rsidR="00DC44F8" w:rsidRDefault="00DC44F8" w:rsidP="001E570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Education Champion - Ireland</w:t>
            </w:r>
          </w:p>
        </w:tc>
      </w:tr>
    </w:tbl>
    <w:p w:rsidR="00DC44F8" w:rsidRDefault="00DC44F8" w:rsidP="00890295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p w:rsidR="00DC44F8" w:rsidRDefault="00DC44F8" w:rsidP="00890295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8051"/>
        <w:gridCol w:w="1134"/>
      </w:tblGrid>
      <w:tr w:rsidR="00150CCB" w:rsidRPr="00BE24B4" w:rsidTr="00DE5236">
        <w:tc>
          <w:tcPr>
            <w:tcW w:w="988" w:type="dxa"/>
          </w:tcPr>
          <w:p w:rsidR="00150CCB" w:rsidRDefault="00150CCB" w:rsidP="00C64EC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Item 1</w:t>
            </w:r>
          </w:p>
        </w:tc>
        <w:tc>
          <w:tcPr>
            <w:tcW w:w="8051" w:type="dxa"/>
          </w:tcPr>
          <w:p w:rsidR="00150CCB" w:rsidRDefault="00150CCB" w:rsidP="003A2245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Minutes of last meeting </w:t>
            </w:r>
          </w:p>
        </w:tc>
        <w:tc>
          <w:tcPr>
            <w:tcW w:w="1134" w:type="dxa"/>
            <w:vAlign w:val="center"/>
          </w:tcPr>
          <w:p w:rsidR="00150CCB" w:rsidRPr="00BE24B4" w:rsidRDefault="00150CCB" w:rsidP="0053768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BE24B4" w:rsidTr="00DE5236">
        <w:tc>
          <w:tcPr>
            <w:tcW w:w="988" w:type="dxa"/>
          </w:tcPr>
          <w:p w:rsidR="00150CCB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C7783C">
              <w:rPr>
                <w:rFonts w:asciiTheme="minorHAnsi" w:hAnsiTheme="minorHAnsi" w:cs="Arial"/>
                <w:sz w:val="28"/>
                <w:szCs w:val="28"/>
              </w:rPr>
              <w:t>The minutes of the meeting held on the 21</w:t>
            </w:r>
            <w:r w:rsidRPr="00C7783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st</w:t>
            </w:r>
            <w:r w:rsidRPr="00C7783C">
              <w:rPr>
                <w:rFonts w:asciiTheme="minorHAnsi" w:hAnsiTheme="minorHAnsi" w:cs="Arial"/>
                <w:sz w:val="28"/>
                <w:szCs w:val="28"/>
              </w:rPr>
              <w:t xml:space="preserve"> July 2017 were agreed </w:t>
            </w:r>
          </w:p>
          <w:p w:rsidR="00150CCB" w:rsidRPr="00C7783C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0CCB" w:rsidRPr="00C7783C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ALL to note </w:t>
            </w:r>
          </w:p>
        </w:tc>
      </w:tr>
      <w:tr w:rsidR="00150CCB" w:rsidRPr="00BE24B4" w:rsidTr="00DE5236">
        <w:tc>
          <w:tcPr>
            <w:tcW w:w="988" w:type="dxa"/>
          </w:tcPr>
          <w:p w:rsidR="00150CCB" w:rsidRPr="00C32F9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Item 2</w:t>
            </w:r>
          </w:p>
        </w:tc>
        <w:tc>
          <w:tcPr>
            <w:tcW w:w="8051" w:type="dxa"/>
          </w:tcPr>
          <w:p w:rsidR="00150CCB" w:rsidRPr="00C46AB5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Strategy Delivery Update</w:t>
            </w:r>
          </w:p>
        </w:tc>
        <w:tc>
          <w:tcPr>
            <w:tcW w:w="1134" w:type="dxa"/>
            <w:vAlign w:val="center"/>
          </w:tcPr>
          <w:p w:rsidR="00150CCB" w:rsidRPr="00BE24B4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BE24B4" w:rsidTr="00DE5236">
        <w:tc>
          <w:tcPr>
            <w:tcW w:w="988" w:type="dxa"/>
          </w:tcPr>
          <w:p w:rsidR="00150CCB" w:rsidRPr="00C32F9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Professional Development Strategy 2015 and update on Action Plan progress</w:t>
            </w: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updated on the delivery focus areas for 2017, including work on the new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Educ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Strategy from 2018 onwards</w:t>
            </w:r>
          </w:p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KN commented on the wider global strategy development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activities by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Trustees and the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timing implications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 the Educ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ation Plan. 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 this stage there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would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be some further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strategy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work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undertaken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October, which would then help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 xml:space="preserve">inform the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Education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Strategy which is planned to tabled in draft form. </w:t>
            </w:r>
          </w:p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C9275F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Views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from the IESC </w:t>
            </w:r>
            <w:r>
              <w:rPr>
                <w:rFonts w:asciiTheme="minorHAnsi" w:hAnsiTheme="minorHAnsi" w:cs="Arial"/>
                <w:sz w:val="24"/>
                <w:szCs w:val="24"/>
              </w:rPr>
              <w:t>Champions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and wider IMC/</w:t>
            </w:r>
            <w:r>
              <w:rPr>
                <w:rFonts w:asciiTheme="minorHAnsi" w:hAnsiTheme="minorHAnsi" w:cs="Arial"/>
                <w:sz w:val="24"/>
                <w:szCs w:val="24"/>
              </w:rPr>
              <w:t>CoT representation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would also be sought on the </w:t>
            </w:r>
            <w:r>
              <w:rPr>
                <w:rFonts w:asciiTheme="minorHAnsi" w:hAnsiTheme="minorHAnsi" w:cs="Arial"/>
                <w:sz w:val="24"/>
                <w:szCs w:val="24"/>
              </w:rPr>
              <w:t>emerging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strategy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to ensure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 al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ignment in </w:t>
            </w:r>
            <w:r>
              <w:rPr>
                <w:rFonts w:asciiTheme="minorHAnsi" w:hAnsiTheme="minorHAnsi" w:cs="Arial"/>
                <w:sz w:val="24"/>
                <w:szCs w:val="24"/>
              </w:rPr>
              <w:t>thinking</w:t>
            </w: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For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now,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KN said it w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ould be helpful for the wider IESC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group to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see the outputs from the wider strategy session in 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>Macao</w:t>
            </w: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outlin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 xml:space="preserve">ed the action plan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timeline and the key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activities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being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undertaken -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no specific questions were raised </w:t>
            </w:r>
          </w:p>
          <w:p w:rsidR="00150CCB" w:rsidRPr="00BE24B4" w:rsidRDefault="00150CCB" w:rsidP="00C9275F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CCB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    </w:t>
            </w: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KN/JH</w:t>
            </w: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Pr="00BE24B4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to send out </w:t>
            </w:r>
          </w:p>
        </w:tc>
      </w:tr>
      <w:tr w:rsidR="00150CCB" w:rsidRPr="00BE24B4" w:rsidTr="00DE5236">
        <w:tc>
          <w:tcPr>
            <w:tcW w:w="988" w:type="dxa"/>
          </w:tcPr>
          <w:p w:rsidR="00150CCB" w:rsidRPr="00C32F9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Governance</w:t>
            </w:r>
          </w:p>
        </w:tc>
        <w:tc>
          <w:tcPr>
            <w:tcW w:w="1134" w:type="dxa"/>
            <w:vAlign w:val="center"/>
          </w:tcPr>
          <w:p w:rsidR="00150CCB" w:rsidRPr="00BE24B4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BE24B4" w:rsidTr="00DE5236">
        <w:tc>
          <w:tcPr>
            <w:tcW w:w="988" w:type="dxa"/>
          </w:tcPr>
          <w:p w:rsidR="00150CCB" w:rsidRPr="00C32F9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u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>pdate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 the group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on Education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Champions List </w:t>
            </w:r>
            <w:r>
              <w:rPr>
                <w:rFonts w:asciiTheme="minorHAnsi" w:hAnsiTheme="minorHAnsi" w:cs="Arial"/>
                <w:sz w:val="24"/>
                <w:szCs w:val="24"/>
              </w:rPr>
              <w:t>and the work that Zoe was doing to ensure this was up to date</w:t>
            </w: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explained that all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Champions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would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be written to ensure that they are the right contact</w:t>
            </w:r>
          </w:p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welcomed Hady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Agina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from Egypt as this was his first call</w:t>
            </w: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It was also noted that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Ethiopia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now have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representation and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CILT HK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representative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had changed</w:t>
            </w: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Pr="007449CF" w:rsidRDefault="00B21A9A" w:rsidP="00B21A9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provided a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brief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u</w:t>
            </w:r>
            <w:r w:rsidR="00150CCB" w:rsidRPr="009D0FFC">
              <w:rPr>
                <w:rFonts w:asciiTheme="minorHAnsi" w:hAnsiTheme="minorHAnsi" w:cs="Arial"/>
                <w:sz w:val="24"/>
                <w:szCs w:val="24"/>
              </w:rPr>
              <w:t xml:space="preserve">pdate </w:t>
            </w:r>
            <w:r w:rsidR="00C9275F" w:rsidRPr="009D0FFC">
              <w:rPr>
                <w:rFonts w:asciiTheme="minorHAnsi" w:hAnsiTheme="minorHAnsi" w:cs="Arial"/>
                <w:sz w:val="24"/>
                <w:szCs w:val="24"/>
              </w:rPr>
              <w:t>of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</w:t>
            </w:r>
            <w:r w:rsidR="00150CCB" w:rsidRPr="009D0FFC">
              <w:rPr>
                <w:rFonts w:asciiTheme="minorHAnsi" w:hAnsiTheme="minorHAnsi" w:cs="Arial"/>
                <w:sz w:val="24"/>
                <w:szCs w:val="24"/>
              </w:rPr>
              <w:t xml:space="preserve"> revised guidelines for Accreditation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and Student Registration, </w:t>
            </w:r>
            <w:r w:rsidR="00150CCB" w:rsidRPr="009D0FFC">
              <w:rPr>
                <w:rFonts w:asciiTheme="minorHAnsi" w:hAnsiTheme="minorHAnsi" w:cs="Arial"/>
                <w:sz w:val="24"/>
                <w:szCs w:val="24"/>
              </w:rPr>
              <w:t>Moderation, and Certification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which had been sent out to all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training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providers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. As a result of a recent workshop with the CILT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assessors and moderators further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changes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had been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looked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at an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operational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level so a refreshed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version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of the guidelines 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would also be sent out in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October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ZR</w:t>
            </w: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ZR</w:t>
            </w: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JH/ZR </w:t>
            </w:r>
          </w:p>
          <w:p w:rsidR="00150CCB" w:rsidRDefault="00150CCB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Pr="00BE24B4" w:rsidRDefault="00150CCB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BE24B4" w:rsidTr="00DE5236">
        <w:tc>
          <w:tcPr>
            <w:tcW w:w="988" w:type="dxa"/>
          </w:tcPr>
          <w:p w:rsidR="00150CCB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:rsidR="00150CCB" w:rsidRPr="00DE5236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Consultation Session with </w:t>
            </w:r>
            <w:r w:rsidR="000A568D">
              <w:rPr>
                <w:rFonts w:asciiTheme="minorHAnsi" w:hAnsiTheme="minorHAnsi" w:cs="Arial"/>
                <w:b/>
                <w:sz w:val="28"/>
                <w:szCs w:val="28"/>
              </w:rPr>
              <w:t xml:space="preserve">Champions </w:t>
            </w:r>
          </w:p>
        </w:tc>
        <w:tc>
          <w:tcPr>
            <w:tcW w:w="1134" w:type="dxa"/>
          </w:tcPr>
          <w:p w:rsidR="00150CCB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111F16" w:rsidTr="00DE5236">
        <w:tc>
          <w:tcPr>
            <w:tcW w:w="988" w:type="dxa"/>
          </w:tcPr>
          <w:p w:rsidR="00150CCB" w:rsidRPr="00111F1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051" w:type="dxa"/>
          </w:tcPr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following headline comments were received</w:t>
            </w: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HA – CILT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Egypt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were now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progressing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with further course development and would be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finalising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programme in Oct/Nov 2017</w:t>
            </w:r>
            <w:r w:rsidR="000A568D">
              <w:rPr>
                <w:rFonts w:asciiTheme="minorHAnsi" w:hAnsiTheme="minorHAnsi" w:cs="Arial"/>
                <w:sz w:val="24"/>
                <w:szCs w:val="24"/>
              </w:rPr>
              <w:t xml:space="preserve">. There was a clear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strategy</w:t>
            </w:r>
            <w:r w:rsidR="000A568D">
              <w:rPr>
                <w:rFonts w:asciiTheme="minorHAnsi" w:hAnsiTheme="minorHAnsi" w:cs="Arial"/>
                <w:sz w:val="24"/>
                <w:szCs w:val="24"/>
              </w:rPr>
              <w:t xml:space="preserve"> emerging and thanked CILT Imt for their support. They would be needing help on student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registrations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KH – CILT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Australia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carrying on with their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successful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webinar/modular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approach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offering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training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CPD.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Specifically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issue of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accreditation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od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overseas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degrees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collaboration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with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international partners was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covered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JH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would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take this forward with CILTA. This is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part of a wider issue relating to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‘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satellite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’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offerings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different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countries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A568D">
              <w:rPr>
                <w:rFonts w:asciiTheme="minorHAnsi" w:hAnsiTheme="minorHAnsi" w:cs="Arial"/>
                <w:sz w:val="24"/>
                <w:szCs w:val="24"/>
              </w:rPr>
              <w:t xml:space="preserve">from the source qualification and the difference between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technical</w:t>
            </w:r>
            <w:r w:rsidR="000A568D">
              <w:rPr>
                <w:rFonts w:asciiTheme="minorHAnsi" w:hAnsiTheme="minorHAnsi" w:cs="Arial"/>
                <w:sz w:val="24"/>
                <w:szCs w:val="24"/>
              </w:rPr>
              <w:t xml:space="preserve"> diplomas and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degrees</w:t>
            </w:r>
            <w:r w:rsidR="000A568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3309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NI –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reported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on good progress with student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cohorts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Kazakhstan -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there would also be a group of students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studying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the UK (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language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courses </w:t>
            </w:r>
            <w:r>
              <w:rPr>
                <w:rFonts w:asciiTheme="minorHAnsi" w:hAnsiTheme="minorHAnsi" w:cs="Arial"/>
                <w:sz w:val="24"/>
                <w:szCs w:val="24"/>
              </w:rPr>
              <w:t>and learning about CILT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 practice/events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) and train the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trainer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sessions held in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Kazakhstan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the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Autumn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A detailed action plan was </w:t>
            </w:r>
            <w:r w:rsidR="00C9275F">
              <w:rPr>
                <w:rFonts w:asciiTheme="minorHAnsi" w:hAnsiTheme="minorHAnsi" w:cs="Arial"/>
                <w:sz w:val="24"/>
                <w:szCs w:val="24"/>
              </w:rPr>
              <w:t>being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developed. </w:t>
            </w:r>
          </w:p>
          <w:p w:rsidR="00150CCB" w:rsidRPr="00111F16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CCB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ZR to note</w:t>
            </w: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JH/KH</w:t>
            </w: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Pr="00111F16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JH/NI   </w:t>
            </w:r>
          </w:p>
        </w:tc>
      </w:tr>
      <w:tr w:rsidR="00150CCB" w:rsidRPr="00BE24B4" w:rsidTr="00DE5236">
        <w:tc>
          <w:tcPr>
            <w:tcW w:w="988" w:type="dxa"/>
          </w:tcPr>
          <w:p w:rsidR="00150CCB" w:rsidRPr="00C32F9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8051" w:type="dxa"/>
          </w:tcPr>
          <w:p w:rsidR="00150CCB" w:rsidRPr="00B66444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Products and Services</w:t>
            </w:r>
          </w:p>
        </w:tc>
        <w:tc>
          <w:tcPr>
            <w:tcW w:w="1134" w:type="dxa"/>
          </w:tcPr>
          <w:p w:rsidR="00150CCB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BE24B4" w:rsidTr="00DE5236">
        <w:tc>
          <w:tcPr>
            <w:tcW w:w="988" w:type="dxa"/>
          </w:tcPr>
          <w:p w:rsidR="00150CCB" w:rsidRPr="00C32F9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B21A9A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Default="001D3309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explained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 about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two areas of service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150CCB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1D3309" w:rsidP="00150CCB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Key Knowledge Areas – these were now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adopted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circulated with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the -</w:t>
            </w:r>
            <w:r w:rsidR="00150CCB">
              <w:rPr>
                <w:rFonts w:asciiTheme="minorHAnsi" w:hAnsiTheme="minorHAnsi" w:cs="Arial"/>
                <w:sz w:val="24"/>
                <w:szCs w:val="24"/>
              </w:rPr>
              <w:t xml:space="preserve"> support toolkit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now finished and would be circulated </w:t>
            </w:r>
          </w:p>
          <w:p w:rsidR="00150CCB" w:rsidRDefault="000A568D" w:rsidP="00150CCB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KH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commented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KKA had been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warmly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welcomed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Australia and h</w:t>
            </w:r>
            <w:r>
              <w:rPr>
                <w:rFonts w:asciiTheme="minorHAnsi" w:hAnsiTheme="minorHAnsi" w:cs="Arial"/>
                <w:sz w:val="24"/>
                <w:szCs w:val="24"/>
              </w:rPr>
              <w:t>ad been built into their Body of Kn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oeldge to support local practice.</w:t>
            </w:r>
          </w:p>
          <w:p w:rsidR="000A568D" w:rsidRDefault="000A568D" w:rsidP="000A568D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D3309" w:rsidRDefault="00150CCB" w:rsidP="00150CCB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Assessment of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degrees -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CILT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International and CILT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UK have been working together to try and integrate the m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apping of international degrees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to the KKA with the UK mapping process for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consistency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. This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process was likely to</w:t>
            </w:r>
            <w:r w:rsidR="001D3309"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 xml:space="preserve">adopted from October 2017 onwards – normally we receive around 10 applications per year. </w:t>
            </w:r>
          </w:p>
          <w:p w:rsidR="00150CCB" w:rsidRPr="000A568D" w:rsidRDefault="00150CCB" w:rsidP="000A568D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CCB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B21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150CCB" w:rsidRPr="00BE24B4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BE24B4" w:rsidTr="00DE5236">
        <w:tc>
          <w:tcPr>
            <w:tcW w:w="988" w:type="dxa"/>
          </w:tcPr>
          <w:p w:rsidR="00150CCB" w:rsidRPr="00C32F96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8051" w:type="dxa"/>
          </w:tcPr>
          <w:p w:rsidR="00150CCB" w:rsidRPr="00C46AB5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Any Other Business  </w:t>
            </w:r>
            <w:r w:rsidRPr="00BE24B4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0CCB" w:rsidRPr="00BE24B4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0CCB" w:rsidRPr="00BE24B4" w:rsidTr="007449CF">
        <w:trPr>
          <w:trHeight w:val="365"/>
        </w:trPr>
        <w:tc>
          <w:tcPr>
            <w:tcW w:w="988" w:type="dxa"/>
          </w:tcPr>
          <w:p w:rsidR="00150CCB" w:rsidRPr="007038C8" w:rsidRDefault="00150CCB" w:rsidP="00150CC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:rsidR="000A568D" w:rsidRDefault="000A568D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A568D" w:rsidRPr="000A568D" w:rsidRDefault="00B21A9A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DM requested </w:t>
            </w:r>
            <w:r w:rsidR="000A568D" w:rsidRPr="000A568D">
              <w:rPr>
                <w:rFonts w:asciiTheme="minorHAnsi" w:hAnsiTheme="minorHAnsi" w:cs="Arial"/>
                <w:sz w:val="24"/>
                <w:szCs w:val="24"/>
              </w:rPr>
              <w:t xml:space="preserve">that the lists of </w:t>
            </w:r>
            <w:r w:rsidRPr="000A568D">
              <w:rPr>
                <w:rFonts w:asciiTheme="minorHAnsi" w:hAnsiTheme="minorHAnsi" w:cs="Arial"/>
                <w:sz w:val="24"/>
                <w:szCs w:val="24"/>
              </w:rPr>
              <w:t>Champions</w:t>
            </w:r>
            <w:r w:rsidR="000A568D" w:rsidRPr="000A568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0A568D">
              <w:rPr>
                <w:rFonts w:asciiTheme="minorHAnsi" w:hAnsiTheme="minorHAnsi" w:cs="Arial"/>
                <w:sz w:val="24"/>
                <w:szCs w:val="24"/>
              </w:rPr>
              <w:t>providers</w:t>
            </w:r>
            <w:r w:rsidR="000A568D" w:rsidRPr="000A568D">
              <w:rPr>
                <w:rFonts w:asciiTheme="minorHAnsi" w:hAnsiTheme="minorHAnsi" w:cs="Arial"/>
                <w:sz w:val="24"/>
                <w:szCs w:val="24"/>
              </w:rPr>
              <w:t xml:space="preserve"> and financial </w:t>
            </w:r>
            <w:r w:rsidRPr="000A568D">
              <w:rPr>
                <w:rFonts w:asciiTheme="minorHAnsi" w:hAnsiTheme="minorHAnsi" w:cs="Arial"/>
                <w:sz w:val="24"/>
                <w:szCs w:val="24"/>
              </w:rPr>
              <w:t>information</w:t>
            </w:r>
            <w:r w:rsidR="000A568D" w:rsidRPr="000A568D">
              <w:rPr>
                <w:rFonts w:asciiTheme="minorHAnsi" w:hAnsiTheme="minorHAnsi" w:cs="Arial"/>
                <w:sz w:val="24"/>
                <w:szCs w:val="24"/>
              </w:rPr>
              <w:t xml:space="preserve"> could be put into </w:t>
            </w:r>
            <w:r w:rsidRPr="000A568D">
              <w:rPr>
                <w:rFonts w:asciiTheme="minorHAnsi" w:hAnsiTheme="minorHAnsi" w:cs="Arial"/>
                <w:sz w:val="24"/>
                <w:szCs w:val="24"/>
              </w:rPr>
              <w:t>country</w:t>
            </w:r>
            <w:r w:rsidR="000A568D" w:rsidRPr="000A568D">
              <w:rPr>
                <w:rFonts w:asciiTheme="minorHAnsi" w:hAnsiTheme="minorHAnsi" w:cs="Arial"/>
                <w:sz w:val="24"/>
                <w:szCs w:val="24"/>
              </w:rPr>
              <w:t xml:space="preserve"> alphabetical order</w:t>
            </w:r>
          </w:p>
          <w:p w:rsidR="000A568D" w:rsidRPr="000A568D" w:rsidRDefault="000A568D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A568D" w:rsidRDefault="000A568D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A568D">
              <w:rPr>
                <w:rFonts w:asciiTheme="minorHAnsi" w:hAnsiTheme="minorHAnsi" w:cs="Arial"/>
                <w:sz w:val="24"/>
                <w:szCs w:val="24"/>
              </w:rPr>
              <w:t xml:space="preserve">Details of DM’s visit for </w:t>
            </w:r>
            <w:r w:rsidR="00B21A9A" w:rsidRPr="000A568D">
              <w:rPr>
                <w:rFonts w:asciiTheme="minorHAnsi" w:hAnsiTheme="minorHAnsi" w:cs="Arial"/>
                <w:sz w:val="24"/>
                <w:szCs w:val="24"/>
              </w:rPr>
              <w:t>Zambia</w:t>
            </w:r>
            <w:r w:rsidRPr="000A568D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B21A9A" w:rsidRPr="000A568D">
              <w:rPr>
                <w:rFonts w:asciiTheme="minorHAnsi" w:hAnsiTheme="minorHAnsi" w:cs="Arial"/>
                <w:sz w:val="24"/>
                <w:szCs w:val="24"/>
              </w:rPr>
              <w:t>Zimbabwe</w:t>
            </w:r>
            <w:r w:rsidRPr="000A568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21A9A" w:rsidRPr="000A568D"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Pr="000A568D"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B21A9A" w:rsidRPr="000A568D">
              <w:rPr>
                <w:rFonts w:asciiTheme="minorHAnsi" w:hAnsiTheme="minorHAnsi" w:cs="Arial"/>
                <w:sz w:val="24"/>
                <w:szCs w:val="24"/>
              </w:rPr>
              <w:t>finalised</w:t>
            </w:r>
          </w:p>
          <w:p w:rsidR="00C9275F" w:rsidRDefault="00C9275F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9275F" w:rsidRPr="000A568D" w:rsidRDefault="00C9275F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would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contacting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Champions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try and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push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out more 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engagement</w:t>
            </w:r>
            <w:r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B21A9A">
              <w:rPr>
                <w:rFonts w:asciiTheme="minorHAnsi" w:hAnsiTheme="minorHAnsi" w:cs="Arial"/>
                <w:sz w:val="24"/>
                <w:szCs w:val="24"/>
              </w:rPr>
              <w:t>response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0A568D" w:rsidRPr="000A568D" w:rsidRDefault="000A568D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0CCB" w:rsidRPr="000A568D" w:rsidRDefault="000A568D" w:rsidP="00150CC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A568D">
              <w:rPr>
                <w:rFonts w:asciiTheme="minorHAnsi" w:hAnsiTheme="minorHAnsi" w:cs="Arial"/>
                <w:sz w:val="24"/>
                <w:szCs w:val="24"/>
              </w:rPr>
              <w:t>No other points raised</w:t>
            </w:r>
          </w:p>
          <w:p w:rsidR="000A568D" w:rsidRDefault="000A568D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A568D" w:rsidRPr="000A568D" w:rsidRDefault="000A568D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Details on time and venue of next meeting </w:t>
            </w:r>
            <w:r w:rsidR="00B21A9A">
              <w:rPr>
                <w:rFonts w:asciiTheme="minorHAnsi" w:hAnsiTheme="minorHAnsi" w:cs="Arial"/>
                <w:b/>
                <w:sz w:val="24"/>
                <w:szCs w:val="24"/>
              </w:rPr>
              <w:t xml:space="preserve">would be circulated </w:t>
            </w:r>
          </w:p>
          <w:p w:rsidR="00150CCB" w:rsidRPr="000A568D" w:rsidRDefault="00150CCB" w:rsidP="00150CC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ZR</w:t>
            </w: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JH/ZR/DM/KN</w:t>
            </w: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ZR</w:t>
            </w:r>
            <w:bookmarkStart w:id="0" w:name="_GoBack"/>
            <w:bookmarkEnd w:id="0"/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21A9A" w:rsidRPr="00BE24B4" w:rsidRDefault="00B21A9A" w:rsidP="00150CC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222BC" w:rsidRPr="00BE24B4" w:rsidRDefault="00612FD9" w:rsidP="00890295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  <w:r w:rsidRPr="00BE24B4">
        <w:rPr>
          <w:rFonts w:asciiTheme="minorHAnsi" w:hAnsiTheme="minorHAnsi" w:cs="Arial"/>
          <w:sz w:val="24"/>
          <w:szCs w:val="24"/>
        </w:rPr>
        <w:tab/>
      </w:r>
    </w:p>
    <w:p w:rsidR="00DF3668" w:rsidRPr="00BE24B4" w:rsidRDefault="00DF3668" w:rsidP="00A946E1">
      <w:pPr>
        <w:pStyle w:val="Default"/>
        <w:rPr>
          <w:rFonts w:asciiTheme="minorHAnsi" w:hAnsiTheme="minorHAnsi"/>
        </w:rPr>
      </w:pPr>
    </w:p>
    <w:sectPr w:rsidR="00DF3668" w:rsidRPr="00BE24B4" w:rsidSect="007222BC">
      <w:headerReference w:type="first" r:id="rId9"/>
      <w:footerReference w:type="first" r:id="rId10"/>
      <w:pgSz w:w="11900" w:h="16840"/>
      <w:pgMar w:top="1134" w:right="1134" w:bottom="1134" w:left="1134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7A" w:rsidRDefault="0049527A" w:rsidP="00612FD9">
      <w:r>
        <w:separator/>
      </w:r>
    </w:p>
  </w:endnote>
  <w:endnote w:type="continuationSeparator" w:id="0">
    <w:p w:rsidR="0049527A" w:rsidRDefault="0049527A" w:rsidP="006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ïlïr ÖSÖVÖbÖ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73" w:rsidRPr="00C33ED0" w:rsidRDefault="008D6173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b/>
        <w:color w:val="361164"/>
        <w:sz w:val="16"/>
        <w:szCs w:val="16"/>
      </w:rPr>
    </w:pPr>
    <w:r w:rsidRPr="00C33ED0">
      <w:rPr>
        <w:rFonts w:asciiTheme="minorHAnsi" w:eastAsiaTheme="minorHAnsi" w:hAnsiTheme="minorHAnsi" w:cs="Imago-Medium"/>
        <w:b/>
        <w:color w:val="361164"/>
        <w:sz w:val="16"/>
        <w:szCs w:val="16"/>
      </w:rPr>
      <w:t>The Chartered Institute of Logistics and Transport</w:t>
    </w:r>
  </w:p>
  <w:p w:rsidR="008D6173" w:rsidRPr="00C33ED0" w:rsidRDefault="008D6173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Registered Office: Earlstrees Court | Earlstrees Road | Corby | Northants | United Kingdom | NN17 4AX</w:t>
    </w:r>
  </w:p>
  <w:p w:rsidR="008D6173" w:rsidRPr="00C33ED0" w:rsidRDefault="008D6173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T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+44 (0)1536 740162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E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info@ciltinternational.org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W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www.ciltinternational.org</w:t>
    </w:r>
  </w:p>
  <w:p w:rsidR="008D6173" w:rsidRPr="00C33ED0" w:rsidRDefault="008D6173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1"/>
        <w:szCs w:val="11"/>
      </w:rPr>
    </w:pPr>
  </w:p>
  <w:p w:rsidR="008D6173" w:rsidRPr="00C33ED0" w:rsidRDefault="008D6173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color w:val="000000"/>
        <w:sz w:val="20"/>
        <w:szCs w:val="20"/>
      </w:rPr>
    </w:pPr>
    <w:r w:rsidRPr="00C33ED0">
      <w:rPr>
        <w:rFonts w:asciiTheme="minorHAnsi" w:eastAsia="Imago-Light" w:hAnsiTheme="minorHAnsi" w:cs="Imago-Light"/>
        <w:color w:val="361164"/>
        <w:sz w:val="11"/>
        <w:szCs w:val="11"/>
      </w:rPr>
      <w:t>Charity Registration Number: 313376</w:t>
    </w:r>
  </w:p>
  <w:p w:rsidR="008D6173" w:rsidRDefault="008D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7A" w:rsidRDefault="0049527A" w:rsidP="00612FD9">
      <w:r>
        <w:separator/>
      </w:r>
    </w:p>
  </w:footnote>
  <w:footnote w:type="continuationSeparator" w:id="0">
    <w:p w:rsidR="0049527A" w:rsidRDefault="0049527A" w:rsidP="006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73" w:rsidRDefault="008D6173" w:rsidP="00B31050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558BA16"/>
    <w:lvl w:ilvl="0">
      <w:start w:val="1"/>
      <w:numFmt w:val="bullet"/>
      <w:pStyle w:val="ListBullet2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  <w:b w:val="0"/>
        <w:i w:val="0"/>
        <w:color w:val="083065"/>
        <w:sz w:val="20"/>
      </w:rPr>
    </w:lvl>
  </w:abstractNum>
  <w:abstractNum w:abstractNumId="1" w15:restartNumberingAfterBreak="0">
    <w:nsid w:val="FFFFFF88"/>
    <w:multiLevelType w:val="singleLevel"/>
    <w:tmpl w:val="8BF8522C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170"/>
      </w:pPr>
      <w:rPr>
        <w:rFonts w:ascii="Helvetica Neue" w:hAnsi="Helvetica Neue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BCEE8194"/>
    <w:lvl w:ilvl="0">
      <w:start w:val="1"/>
      <w:numFmt w:val="bullet"/>
      <w:pStyle w:val="ListBullet"/>
      <w:lvlText w:val="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DF6421"/>
      </w:rPr>
    </w:lvl>
  </w:abstractNum>
  <w:abstractNum w:abstractNumId="3" w15:restartNumberingAfterBreak="0">
    <w:nsid w:val="02AC3D35"/>
    <w:multiLevelType w:val="hybridMultilevel"/>
    <w:tmpl w:val="9240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D4DB8"/>
    <w:multiLevelType w:val="hybridMultilevel"/>
    <w:tmpl w:val="9C5856CE"/>
    <w:lvl w:ilvl="0" w:tplc="EB1AC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35E81"/>
    <w:multiLevelType w:val="hybridMultilevel"/>
    <w:tmpl w:val="786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F19E4"/>
    <w:multiLevelType w:val="hybridMultilevel"/>
    <w:tmpl w:val="E110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4F7E"/>
    <w:multiLevelType w:val="hybridMultilevel"/>
    <w:tmpl w:val="B61E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1540A"/>
    <w:multiLevelType w:val="hybridMultilevel"/>
    <w:tmpl w:val="88303BD8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195A"/>
    <w:multiLevelType w:val="hybridMultilevel"/>
    <w:tmpl w:val="7408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93693"/>
    <w:multiLevelType w:val="hybridMultilevel"/>
    <w:tmpl w:val="201E79B6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6492F13"/>
    <w:multiLevelType w:val="hybridMultilevel"/>
    <w:tmpl w:val="7532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41B3"/>
    <w:multiLevelType w:val="hybridMultilevel"/>
    <w:tmpl w:val="6866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25A2"/>
    <w:multiLevelType w:val="hybridMultilevel"/>
    <w:tmpl w:val="C9763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D669E"/>
    <w:multiLevelType w:val="hybridMultilevel"/>
    <w:tmpl w:val="312E2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5799"/>
    <w:multiLevelType w:val="hybridMultilevel"/>
    <w:tmpl w:val="9066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23601"/>
    <w:multiLevelType w:val="hybridMultilevel"/>
    <w:tmpl w:val="10F2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D12D9"/>
    <w:multiLevelType w:val="hybridMultilevel"/>
    <w:tmpl w:val="7F06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85B2B"/>
    <w:multiLevelType w:val="hybridMultilevel"/>
    <w:tmpl w:val="987C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C5FEB"/>
    <w:multiLevelType w:val="hybridMultilevel"/>
    <w:tmpl w:val="143CBCCA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750E2"/>
    <w:multiLevelType w:val="hybridMultilevel"/>
    <w:tmpl w:val="13F8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D2D5A"/>
    <w:multiLevelType w:val="hybridMultilevel"/>
    <w:tmpl w:val="0E122F2A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D290DED"/>
    <w:multiLevelType w:val="hybridMultilevel"/>
    <w:tmpl w:val="73DAE96C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E56C1"/>
    <w:multiLevelType w:val="hybridMultilevel"/>
    <w:tmpl w:val="FA2CEB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25549C"/>
    <w:multiLevelType w:val="hybridMultilevel"/>
    <w:tmpl w:val="EBACD25E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C2226"/>
    <w:multiLevelType w:val="hybridMultilevel"/>
    <w:tmpl w:val="69009D60"/>
    <w:lvl w:ilvl="0" w:tplc="EB1AC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E5BF3"/>
    <w:multiLevelType w:val="hybridMultilevel"/>
    <w:tmpl w:val="7AD82B14"/>
    <w:lvl w:ilvl="0" w:tplc="4A284CFE">
      <w:start w:val="1"/>
      <w:numFmt w:val="bullet"/>
      <w:lvlText w:val="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DF642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26"/>
  </w:num>
  <w:num w:numId="9">
    <w:abstractNumId w:val="21"/>
  </w:num>
  <w:num w:numId="10">
    <w:abstractNumId w:val="13"/>
  </w:num>
  <w:num w:numId="11">
    <w:abstractNumId w:val="10"/>
  </w:num>
  <w:num w:numId="12">
    <w:abstractNumId w:val="19"/>
  </w:num>
  <w:num w:numId="13">
    <w:abstractNumId w:val="14"/>
  </w:num>
  <w:num w:numId="14">
    <w:abstractNumId w:val="25"/>
  </w:num>
  <w:num w:numId="15">
    <w:abstractNumId w:val="24"/>
  </w:num>
  <w:num w:numId="16">
    <w:abstractNumId w:val="22"/>
  </w:num>
  <w:num w:numId="17">
    <w:abstractNumId w:val="12"/>
  </w:num>
  <w:num w:numId="18">
    <w:abstractNumId w:val="4"/>
  </w:num>
  <w:num w:numId="19">
    <w:abstractNumId w:val="18"/>
  </w:num>
  <w:num w:numId="20">
    <w:abstractNumId w:val="8"/>
  </w:num>
  <w:num w:numId="21">
    <w:abstractNumId w:val="5"/>
  </w:num>
  <w:num w:numId="22">
    <w:abstractNumId w:val="20"/>
  </w:num>
  <w:num w:numId="23">
    <w:abstractNumId w:val="11"/>
  </w:num>
  <w:num w:numId="24">
    <w:abstractNumId w:val="3"/>
  </w:num>
  <w:num w:numId="25">
    <w:abstractNumId w:val="7"/>
  </w:num>
  <w:num w:numId="26">
    <w:abstractNumId w:val="23"/>
  </w:num>
  <w:num w:numId="27">
    <w:abstractNumId w:val="6"/>
  </w:num>
  <w:num w:numId="28">
    <w:abstractNumId w:val="17"/>
  </w:num>
  <w:num w:numId="29">
    <w:abstractNumId w:val="15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5"/>
    <w:rsid w:val="000262B8"/>
    <w:rsid w:val="00026871"/>
    <w:rsid w:val="000438DE"/>
    <w:rsid w:val="0004779D"/>
    <w:rsid w:val="00090706"/>
    <w:rsid w:val="000A568D"/>
    <w:rsid w:val="000A6DD5"/>
    <w:rsid w:val="000B48EA"/>
    <w:rsid w:val="000B68AC"/>
    <w:rsid w:val="000B7A40"/>
    <w:rsid w:val="000C176E"/>
    <w:rsid w:val="000D682B"/>
    <w:rsid w:val="000F1743"/>
    <w:rsid w:val="000F4F61"/>
    <w:rsid w:val="0010341C"/>
    <w:rsid w:val="00110C5D"/>
    <w:rsid w:val="00111A2D"/>
    <w:rsid w:val="00111F16"/>
    <w:rsid w:val="00124894"/>
    <w:rsid w:val="00133EA6"/>
    <w:rsid w:val="00143A51"/>
    <w:rsid w:val="00143D23"/>
    <w:rsid w:val="00150CCB"/>
    <w:rsid w:val="00164282"/>
    <w:rsid w:val="001B44BC"/>
    <w:rsid w:val="001C2135"/>
    <w:rsid w:val="001D2F50"/>
    <w:rsid w:val="001D3309"/>
    <w:rsid w:val="001D622C"/>
    <w:rsid w:val="00200B76"/>
    <w:rsid w:val="002048D7"/>
    <w:rsid w:val="0021263A"/>
    <w:rsid w:val="00244C97"/>
    <w:rsid w:val="002543FA"/>
    <w:rsid w:val="002600B4"/>
    <w:rsid w:val="00271933"/>
    <w:rsid w:val="00274152"/>
    <w:rsid w:val="0028705E"/>
    <w:rsid w:val="00293A2F"/>
    <w:rsid w:val="002B554B"/>
    <w:rsid w:val="002B7F5D"/>
    <w:rsid w:val="002C1A2B"/>
    <w:rsid w:val="002C1CE4"/>
    <w:rsid w:val="002C415B"/>
    <w:rsid w:val="002F0B12"/>
    <w:rsid w:val="002F3699"/>
    <w:rsid w:val="003001F7"/>
    <w:rsid w:val="003116A6"/>
    <w:rsid w:val="00326010"/>
    <w:rsid w:val="00330DB0"/>
    <w:rsid w:val="003342A7"/>
    <w:rsid w:val="00345368"/>
    <w:rsid w:val="00354369"/>
    <w:rsid w:val="00360931"/>
    <w:rsid w:val="003679D7"/>
    <w:rsid w:val="00377048"/>
    <w:rsid w:val="0038162B"/>
    <w:rsid w:val="00386527"/>
    <w:rsid w:val="00395DC2"/>
    <w:rsid w:val="003964BB"/>
    <w:rsid w:val="003A2245"/>
    <w:rsid w:val="003A30A3"/>
    <w:rsid w:val="003B1D9F"/>
    <w:rsid w:val="003B2A2B"/>
    <w:rsid w:val="003F3202"/>
    <w:rsid w:val="0042659E"/>
    <w:rsid w:val="0044724A"/>
    <w:rsid w:val="00460275"/>
    <w:rsid w:val="0047779F"/>
    <w:rsid w:val="00486C31"/>
    <w:rsid w:val="004876B7"/>
    <w:rsid w:val="004942E2"/>
    <w:rsid w:val="0049527A"/>
    <w:rsid w:val="004E21C6"/>
    <w:rsid w:val="004F1CF9"/>
    <w:rsid w:val="00517857"/>
    <w:rsid w:val="00530645"/>
    <w:rsid w:val="00533882"/>
    <w:rsid w:val="0053768A"/>
    <w:rsid w:val="00572543"/>
    <w:rsid w:val="0058505C"/>
    <w:rsid w:val="005A366A"/>
    <w:rsid w:val="005A64B8"/>
    <w:rsid w:val="005D4C1F"/>
    <w:rsid w:val="005D7E63"/>
    <w:rsid w:val="005E307E"/>
    <w:rsid w:val="0060480A"/>
    <w:rsid w:val="00612FD9"/>
    <w:rsid w:val="0062298F"/>
    <w:rsid w:val="00640B4B"/>
    <w:rsid w:val="00642B93"/>
    <w:rsid w:val="00644FAC"/>
    <w:rsid w:val="00681D67"/>
    <w:rsid w:val="00683535"/>
    <w:rsid w:val="00683E50"/>
    <w:rsid w:val="006A1FEF"/>
    <w:rsid w:val="006A6C87"/>
    <w:rsid w:val="006B773F"/>
    <w:rsid w:val="006D2D9F"/>
    <w:rsid w:val="00701B8E"/>
    <w:rsid w:val="007038C8"/>
    <w:rsid w:val="00704DF9"/>
    <w:rsid w:val="00712FA9"/>
    <w:rsid w:val="0071381C"/>
    <w:rsid w:val="007222BC"/>
    <w:rsid w:val="007315D0"/>
    <w:rsid w:val="00732113"/>
    <w:rsid w:val="00741F75"/>
    <w:rsid w:val="007436A9"/>
    <w:rsid w:val="007449CF"/>
    <w:rsid w:val="0075212E"/>
    <w:rsid w:val="007566B6"/>
    <w:rsid w:val="007656DE"/>
    <w:rsid w:val="007A6889"/>
    <w:rsid w:val="007D4334"/>
    <w:rsid w:val="007F2D81"/>
    <w:rsid w:val="007F43BC"/>
    <w:rsid w:val="00800D1E"/>
    <w:rsid w:val="00811A1C"/>
    <w:rsid w:val="0082309A"/>
    <w:rsid w:val="00832273"/>
    <w:rsid w:val="00835D78"/>
    <w:rsid w:val="00840187"/>
    <w:rsid w:val="00840AB9"/>
    <w:rsid w:val="008644FF"/>
    <w:rsid w:val="00890295"/>
    <w:rsid w:val="008949C1"/>
    <w:rsid w:val="00894CEF"/>
    <w:rsid w:val="008A2B95"/>
    <w:rsid w:val="008C6FAA"/>
    <w:rsid w:val="008D1C12"/>
    <w:rsid w:val="008D2768"/>
    <w:rsid w:val="008D6173"/>
    <w:rsid w:val="008E5916"/>
    <w:rsid w:val="008F4360"/>
    <w:rsid w:val="008F7C95"/>
    <w:rsid w:val="009037CC"/>
    <w:rsid w:val="00904F70"/>
    <w:rsid w:val="009708CA"/>
    <w:rsid w:val="0097303A"/>
    <w:rsid w:val="00974EE6"/>
    <w:rsid w:val="00975890"/>
    <w:rsid w:val="00992768"/>
    <w:rsid w:val="00993E86"/>
    <w:rsid w:val="00993FB8"/>
    <w:rsid w:val="009B1B5C"/>
    <w:rsid w:val="009D0FFC"/>
    <w:rsid w:val="009F349A"/>
    <w:rsid w:val="00A05696"/>
    <w:rsid w:val="00A258EB"/>
    <w:rsid w:val="00A2625D"/>
    <w:rsid w:val="00A37E1E"/>
    <w:rsid w:val="00A4329F"/>
    <w:rsid w:val="00A526AA"/>
    <w:rsid w:val="00A5725B"/>
    <w:rsid w:val="00A57CE3"/>
    <w:rsid w:val="00A70C7E"/>
    <w:rsid w:val="00A93239"/>
    <w:rsid w:val="00A946E1"/>
    <w:rsid w:val="00AA14F4"/>
    <w:rsid w:val="00AD079B"/>
    <w:rsid w:val="00AD410C"/>
    <w:rsid w:val="00AD5826"/>
    <w:rsid w:val="00AD59E9"/>
    <w:rsid w:val="00AD67B9"/>
    <w:rsid w:val="00AE7728"/>
    <w:rsid w:val="00B04D87"/>
    <w:rsid w:val="00B131E9"/>
    <w:rsid w:val="00B21A9A"/>
    <w:rsid w:val="00B25AF8"/>
    <w:rsid w:val="00B26CB9"/>
    <w:rsid w:val="00B31050"/>
    <w:rsid w:val="00B32A6D"/>
    <w:rsid w:val="00B47340"/>
    <w:rsid w:val="00B5549B"/>
    <w:rsid w:val="00B573F1"/>
    <w:rsid w:val="00B66444"/>
    <w:rsid w:val="00B71BD7"/>
    <w:rsid w:val="00B77F68"/>
    <w:rsid w:val="00BA059F"/>
    <w:rsid w:val="00BC3BFE"/>
    <w:rsid w:val="00BC7A61"/>
    <w:rsid w:val="00BE24B4"/>
    <w:rsid w:val="00C00B2C"/>
    <w:rsid w:val="00C0292A"/>
    <w:rsid w:val="00C15FD1"/>
    <w:rsid w:val="00C2456F"/>
    <w:rsid w:val="00C32F96"/>
    <w:rsid w:val="00C34484"/>
    <w:rsid w:val="00C46AB5"/>
    <w:rsid w:val="00C52BC0"/>
    <w:rsid w:val="00C64EC5"/>
    <w:rsid w:val="00C67356"/>
    <w:rsid w:val="00C77AB0"/>
    <w:rsid w:val="00C9275F"/>
    <w:rsid w:val="00CA03B6"/>
    <w:rsid w:val="00CE3BCC"/>
    <w:rsid w:val="00CE5DA0"/>
    <w:rsid w:val="00D0159A"/>
    <w:rsid w:val="00D46ED3"/>
    <w:rsid w:val="00D657ED"/>
    <w:rsid w:val="00D67E19"/>
    <w:rsid w:val="00D7571B"/>
    <w:rsid w:val="00D75D74"/>
    <w:rsid w:val="00D90F74"/>
    <w:rsid w:val="00DA0072"/>
    <w:rsid w:val="00DB0F4E"/>
    <w:rsid w:val="00DB2CE2"/>
    <w:rsid w:val="00DC44F8"/>
    <w:rsid w:val="00DC7A35"/>
    <w:rsid w:val="00DE5236"/>
    <w:rsid w:val="00DF3668"/>
    <w:rsid w:val="00E1539F"/>
    <w:rsid w:val="00E1547B"/>
    <w:rsid w:val="00E3000E"/>
    <w:rsid w:val="00E4054F"/>
    <w:rsid w:val="00E57418"/>
    <w:rsid w:val="00E65857"/>
    <w:rsid w:val="00E67DA9"/>
    <w:rsid w:val="00E816E1"/>
    <w:rsid w:val="00EA1615"/>
    <w:rsid w:val="00ED5085"/>
    <w:rsid w:val="00F0657F"/>
    <w:rsid w:val="00F36D12"/>
    <w:rsid w:val="00F5417E"/>
    <w:rsid w:val="00F74498"/>
    <w:rsid w:val="00F90FAB"/>
    <w:rsid w:val="00FC4EA3"/>
    <w:rsid w:val="00FD3E88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DC382"/>
  <w15:docId w15:val="{2269746A-2B19-4564-A998-F63AE4DA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12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0E90"/>
    <w:pPr>
      <w:suppressAutoHyphens/>
      <w:spacing w:before="240" w:after="240" w:line="360" w:lineRule="auto"/>
      <w:outlineLvl w:val="0"/>
    </w:pPr>
    <w:rPr>
      <w:rFonts w:ascii="Helvetica" w:eastAsia="Times New Roman" w:hAnsi="Helvetica"/>
      <w:b/>
      <w:bCs/>
      <w:color w:val="083065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E90"/>
    <w:rPr>
      <w:rFonts w:ascii="Helvetica" w:eastAsia="Times New Roman" w:hAnsi="Helvetica" w:cs="Times New Roman"/>
      <w:b/>
      <w:bCs/>
      <w:color w:val="083065"/>
      <w:sz w:val="20"/>
      <w:szCs w:val="32"/>
      <w:lang w:val="en-GB"/>
    </w:rPr>
  </w:style>
  <w:style w:type="paragraph" w:styleId="ListBullet">
    <w:name w:val="List Bullet"/>
    <w:basedOn w:val="Normal"/>
    <w:uiPriority w:val="99"/>
    <w:semiHidden/>
    <w:unhideWhenUsed/>
    <w:rsid w:val="00590E90"/>
    <w:pPr>
      <w:keepNext/>
      <w:keepLines/>
      <w:pageBreakBefore/>
      <w:numPr>
        <w:numId w:val="5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Bullet2">
    <w:name w:val="List Bullet 2"/>
    <w:basedOn w:val="Normal"/>
    <w:uiPriority w:val="99"/>
    <w:semiHidden/>
    <w:unhideWhenUsed/>
    <w:rsid w:val="00590E90"/>
    <w:pPr>
      <w:keepNext/>
      <w:keepLines/>
      <w:pageBreakBefore/>
      <w:numPr>
        <w:numId w:val="4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Number">
    <w:name w:val="List Number"/>
    <w:basedOn w:val="Normal"/>
    <w:uiPriority w:val="99"/>
    <w:semiHidden/>
    <w:unhideWhenUsed/>
    <w:rsid w:val="00590E90"/>
    <w:pPr>
      <w:keepNext/>
      <w:keepLines/>
      <w:pageBreakBefore/>
      <w:numPr>
        <w:numId w:val="7"/>
      </w:numPr>
      <w:suppressAutoHyphens/>
      <w:spacing w:before="120" w:after="120"/>
    </w:pPr>
    <w:rPr>
      <w:rFonts w:ascii="Helvetica Neue" w:hAnsi="Helvetica Neue"/>
      <w:sz w:val="20"/>
    </w:rPr>
  </w:style>
  <w:style w:type="paragraph" w:customStyle="1" w:styleId="CILTTable">
    <w:name w:val="CILT Table"/>
    <w:basedOn w:val="Normal"/>
    <w:autoRedefine/>
    <w:qFormat/>
    <w:rsid w:val="00590E90"/>
    <w:pPr>
      <w:spacing w:before="120" w:after="120" w:line="300" w:lineRule="exact"/>
    </w:pPr>
    <w:rPr>
      <w:rFonts w:ascii="Helvetica Neue" w:hAnsi="Helvetica Neue"/>
      <w:sz w:val="20"/>
    </w:rPr>
  </w:style>
  <w:style w:type="paragraph" w:styleId="ListParagraph">
    <w:name w:val="List Paragraph"/>
    <w:basedOn w:val="Normal"/>
    <w:uiPriority w:val="34"/>
    <w:qFormat/>
    <w:rsid w:val="00993FB8"/>
    <w:pPr>
      <w:ind w:left="720"/>
      <w:contextualSpacing/>
    </w:pPr>
  </w:style>
  <w:style w:type="paragraph" w:styleId="PlainText">
    <w:name w:val="Plain Text"/>
    <w:basedOn w:val="Normal"/>
    <w:link w:val="PlainTextChar"/>
    <w:rsid w:val="008902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0295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2D81"/>
    <w:rPr>
      <w:i/>
      <w:iCs/>
    </w:rPr>
  </w:style>
  <w:style w:type="character" w:customStyle="1" w:styleId="apple-converted-space">
    <w:name w:val="apple-converted-space"/>
    <w:basedOn w:val="DefaultParagraphFont"/>
    <w:rsid w:val="007F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Rinsler\AppData\Roaming\Microsoft\Templates\CILT%20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B118-1093-4FB0-AC22-77042002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CILT Int</Template>
  <TotalTime>0</TotalTime>
  <Pages>3</Pages>
  <Words>824</Words>
  <Characters>4046</Characters>
  <Application>Microsoft Office Word</Application>
  <DocSecurity>0</DocSecurity>
  <Lines>144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President &amp; Management Committee,</vt:lpstr>
    </vt:vector>
  </TitlesOfParts>
  <Company>auton,bernard;consultants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President &amp; Management Committee,</dc:title>
  <dc:creator>Stephen Rinsler</dc:creator>
  <cp:lastModifiedBy>Jon Harris </cp:lastModifiedBy>
  <cp:revision>2</cp:revision>
  <cp:lastPrinted>2015-07-11T09:45:00Z</cp:lastPrinted>
  <dcterms:created xsi:type="dcterms:W3CDTF">2017-09-28T06:55:00Z</dcterms:created>
  <dcterms:modified xsi:type="dcterms:W3CDTF">2017-09-28T06:55:00Z</dcterms:modified>
</cp:coreProperties>
</file>